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3862" w:rsidRDefault="00C53862" w14:paraId="1AAB7A43" w14:textId="77777777"/>
    <w:p w:rsidRPr="00C53862" w:rsidR="00C53862" w:rsidP="009A1D15" w:rsidRDefault="00C53862" w14:paraId="3F7E1429" w14:textId="77777777"/>
    <w:p w:rsidRPr="00C53862" w:rsidR="00C53862" w:rsidP="16BE9550" w:rsidRDefault="00C53862" w14:paraId="29AD1ABB" w14:noSpellErr="1" w14:textId="3E81AF1B">
      <w:pPr>
        <w:pStyle w:val="Normal"/>
      </w:pPr>
    </w:p>
    <w:p w:rsidRPr="00E8278D" w:rsidR="007A537D" w:rsidP="16BE9550" w:rsidRDefault="00DE1058" w14:paraId="0CE9817B" w14:textId="466E4D8B">
      <w:pPr>
        <w:pStyle w:val="Normal"/>
        <w:ind w:left="1440" w:firstLine="720"/>
        <w:rPr>
          <w:b w:val="1"/>
          <w:bCs w:val="1"/>
        </w:rPr>
      </w:pPr>
      <w:r w:rsidRPr="16BE9550" w:rsidR="00DE1058">
        <w:rPr>
          <w:b w:val="1"/>
          <w:bCs w:val="1"/>
        </w:rPr>
        <w:t>202</w:t>
      </w:r>
      <w:r w:rsidRPr="16BE9550" w:rsidR="00E52899">
        <w:rPr>
          <w:b w:val="1"/>
          <w:bCs w:val="1"/>
        </w:rPr>
        <w:t>4</w:t>
      </w:r>
      <w:r w:rsidRPr="16BE9550" w:rsidR="00DE1058">
        <w:rPr>
          <w:b w:val="1"/>
          <w:bCs w:val="1"/>
        </w:rPr>
        <w:t>-202</w:t>
      </w:r>
      <w:r w:rsidRPr="16BE9550" w:rsidR="00E52899">
        <w:rPr>
          <w:b w:val="1"/>
          <w:bCs w:val="1"/>
        </w:rPr>
        <w:t>5</w:t>
      </w:r>
      <w:r w:rsidRPr="16BE9550" w:rsidR="00DE1058">
        <w:rPr>
          <w:b w:val="1"/>
          <w:bCs w:val="1"/>
        </w:rPr>
        <w:t xml:space="preserve"> S&amp;T Staff Pay Ranges</w:t>
      </w:r>
    </w:p>
    <w:p w:rsidR="00CA106F" w:rsidP="007A537D" w:rsidRDefault="00CA106F" w14:paraId="0859EAA4" w14:textId="7C8B39C4"/>
    <w:p w:rsidR="00CA106F" w:rsidP="007A537D" w:rsidRDefault="00362170" w14:paraId="04340A25" w14:textId="72B4FED8">
      <w:r>
        <w:t xml:space="preserve">You may refer to the </w:t>
      </w:r>
      <w:hyperlink w:history="1" r:id="rId6">
        <w:r w:rsidRPr="00362170">
          <w:rPr>
            <w:rStyle w:val="Hyperlink"/>
          </w:rPr>
          <w:t xml:space="preserve">UM System  Job Code Page </w:t>
        </w:r>
      </w:hyperlink>
      <w:r>
        <w:t xml:space="preserve"> to determine </w:t>
      </w:r>
      <w:r w:rsidR="00B37DA3">
        <w:t>the</w:t>
      </w:r>
      <w:r>
        <w:t xml:space="preserve"> pay grade</w:t>
      </w:r>
      <w:r w:rsidR="00B37DA3">
        <w:t xml:space="preserve"> for</w:t>
      </w:r>
      <w:r>
        <w:t xml:space="preserve"> your position.</w:t>
      </w:r>
    </w:p>
    <w:p w:rsidR="00EA1A42" w:rsidP="007A537D" w:rsidRDefault="00EA1A42" w14:paraId="4A7B82E6" w14:textId="1345B1BA"/>
    <w:p w:rsidR="002432C1" w:rsidP="007A537D" w:rsidRDefault="002432C1" w14:paraId="0E456BDB" w14:textId="5670E595">
      <w:r>
        <w:t xml:space="preserve">The Missouri S&amp;T Minimum Pay Rate for grades 4-12 and B-F are higher than the </w:t>
      </w:r>
      <w:hyperlink w:history="1" r:id="rId7">
        <w:r w:rsidRPr="002432C1">
          <w:rPr>
            <w:rStyle w:val="Hyperlink"/>
          </w:rPr>
          <w:t>UM System pay matrices</w:t>
        </w:r>
      </w:hyperlink>
      <w:r>
        <w:t>. The Mid-Point and Maximum rates are the same as UM System.</w:t>
      </w:r>
    </w:p>
    <w:p w:rsidR="007A537D" w:rsidP="00E8278D" w:rsidRDefault="007A537D" w14:paraId="0676FBB3" w14:textId="77777777">
      <w:pPr>
        <w:jc w:val="center"/>
      </w:pPr>
    </w:p>
    <w:tbl>
      <w:tblPr>
        <w:tblW w:w="6833" w:type="dxa"/>
        <w:jc w:val="center"/>
        <w:tblCellMar>
          <w:left w:w="0" w:type="dxa"/>
          <w:right w:w="0" w:type="dxa"/>
        </w:tblCellMar>
        <w:tblLook w:val="04A0" w:firstRow="1" w:lastRow="0" w:firstColumn="1" w:lastColumn="0" w:noHBand="0" w:noVBand="1"/>
      </w:tblPr>
      <w:tblGrid>
        <w:gridCol w:w="1360"/>
        <w:gridCol w:w="1360"/>
        <w:gridCol w:w="2223"/>
        <w:gridCol w:w="1890"/>
      </w:tblGrid>
      <w:tr w:rsidR="00A412D8" w:rsidTr="00E8278D" w14:paraId="41CF2E15" w14:textId="77777777">
        <w:trPr>
          <w:trHeight w:val="448"/>
          <w:jc w:val="center"/>
        </w:trPr>
        <w:tc>
          <w:tcPr>
            <w:tcW w:w="1360" w:type="dxa"/>
            <w:tcBorders>
              <w:top w:val="single" w:color="A9D08E" w:sz="8" w:space="0"/>
              <w:left w:val="single" w:color="A9D08E" w:sz="8" w:space="0"/>
              <w:right w:val="nil"/>
            </w:tcBorders>
            <w:shd w:val="clear" w:color="auto" w:fill="70AD47"/>
            <w:tcMar>
              <w:top w:w="0" w:type="dxa"/>
              <w:left w:w="108" w:type="dxa"/>
              <w:bottom w:w="0" w:type="dxa"/>
              <w:right w:w="108" w:type="dxa"/>
            </w:tcMar>
            <w:vAlign w:val="bottom"/>
          </w:tcPr>
          <w:p w:rsidR="00A412D8" w:rsidRDefault="00A412D8" w14:paraId="3743A1B8" w14:textId="77777777">
            <w:pPr>
              <w:jc w:val="center"/>
              <w:rPr>
                <w:b/>
                <w:bCs/>
                <w:color w:val="FFFFFF"/>
              </w:rPr>
            </w:pPr>
          </w:p>
        </w:tc>
        <w:tc>
          <w:tcPr>
            <w:tcW w:w="5473" w:type="dxa"/>
            <w:gridSpan w:val="3"/>
            <w:tcBorders>
              <w:top w:val="single" w:color="auto" w:sz="8" w:space="0"/>
              <w:left w:val="single" w:color="auto" w:sz="8" w:space="0"/>
              <w:right w:val="single" w:color="auto" w:sz="8" w:space="0"/>
            </w:tcBorders>
            <w:shd w:val="clear" w:color="auto" w:fill="70AD47"/>
            <w:tcMar>
              <w:top w:w="0" w:type="dxa"/>
              <w:left w:w="108" w:type="dxa"/>
              <w:bottom w:w="0" w:type="dxa"/>
              <w:right w:w="108" w:type="dxa"/>
            </w:tcMar>
            <w:vAlign w:val="bottom"/>
          </w:tcPr>
          <w:p w:rsidR="00A412D8" w:rsidRDefault="00A412D8" w14:paraId="0A50335D" w14:textId="74226CC3">
            <w:pPr>
              <w:jc w:val="center"/>
              <w:rPr>
                <w:b/>
                <w:bCs/>
                <w:color w:val="FFFFFF"/>
              </w:rPr>
            </w:pPr>
            <w:r>
              <w:rPr>
                <w:b/>
                <w:bCs/>
                <w:color w:val="FFFFFF"/>
              </w:rPr>
              <w:t>Missouri S&amp;T Pay Ranges</w:t>
            </w:r>
          </w:p>
        </w:tc>
      </w:tr>
      <w:tr w:rsidR="00362170" w:rsidTr="00E8278D" w14:paraId="0DBD2A16" w14:textId="77777777">
        <w:trPr>
          <w:trHeight w:val="450"/>
          <w:jc w:val="center"/>
        </w:trPr>
        <w:tc>
          <w:tcPr>
            <w:tcW w:w="1360" w:type="dxa"/>
            <w:tcBorders>
              <w:left w:val="single" w:color="A9D08E" w:sz="8" w:space="0"/>
              <w:bottom w:val="single" w:color="A9D08E" w:sz="8" w:space="0"/>
              <w:right w:val="nil"/>
            </w:tcBorders>
            <w:shd w:val="clear" w:color="auto" w:fill="70AD47"/>
            <w:tcMar>
              <w:top w:w="0" w:type="dxa"/>
              <w:left w:w="108" w:type="dxa"/>
              <w:bottom w:w="0" w:type="dxa"/>
              <w:right w:w="108" w:type="dxa"/>
            </w:tcMar>
            <w:vAlign w:val="bottom"/>
            <w:hideMark/>
          </w:tcPr>
          <w:p w:rsidR="00362170" w:rsidRDefault="00362170" w14:paraId="50FC993D" w14:textId="77777777">
            <w:pPr>
              <w:jc w:val="center"/>
              <w:rPr>
                <w:b/>
                <w:bCs/>
                <w:color w:val="FFFFFF"/>
              </w:rPr>
            </w:pPr>
            <w:r>
              <w:rPr>
                <w:b/>
                <w:bCs/>
                <w:color w:val="FFFFFF"/>
              </w:rPr>
              <w:t>Pay Grade</w:t>
            </w:r>
          </w:p>
        </w:tc>
        <w:tc>
          <w:tcPr>
            <w:tcW w:w="1360" w:type="dxa"/>
            <w:tcBorders>
              <w:left w:val="single" w:color="auto" w:sz="8" w:space="0"/>
              <w:bottom w:val="single" w:color="A9D08E" w:sz="8" w:space="0"/>
              <w:right w:val="nil"/>
            </w:tcBorders>
            <w:shd w:val="clear" w:color="auto" w:fill="70AD47"/>
            <w:tcMar>
              <w:top w:w="0" w:type="dxa"/>
              <w:left w:w="108" w:type="dxa"/>
              <w:bottom w:w="0" w:type="dxa"/>
              <w:right w:w="108" w:type="dxa"/>
            </w:tcMar>
            <w:vAlign w:val="bottom"/>
            <w:hideMark/>
          </w:tcPr>
          <w:p w:rsidR="00362170" w:rsidRDefault="00362170" w14:paraId="71DEA376" w14:textId="67B37950">
            <w:pPr>
              <w:jc w:val="center"/>
              <w:rPr>
                <w:b/>
                <w:bCs/>
                <w:color w:val="FFFFFF"/>
              </w:rPr>
            </w:pPr>
            <w:r>
              <w:rPr>
                <w:b/>
                <w:bCs/>
                <w:color w:val="FFFFFF"/>
              </w:rPr>
              <w:t>Minimum</w:t>
            </w:r>
          </w:p>
        </w:tc>
        <w:tc>
          <w:tcPr>
            <w:tcW w:w="2223" w:type="dxa"/>
            <w:tcBorders>
              <w:left w:val="nil"/>
              <w:bottom w:val="single" w:color="A9D08E" w:sz="8" w:space="0"/>
              <w:right w:val="nil"/>
            </w:tcBorders>
            <w:shd w:val="clear" w:color="auto" w:fill="70AD47"/>
            <w:tcMar>
              <w:top w:w="0" w:type="dxa"/>
              <w:left w:w="108" w:type="dxa"/>
              <w:bottom w:w="0" w:type="dxa"/>
              <w:right w:w="108" w:type="dxa"/>
            </w:tcMar>
            <w:vAlign w:val="bottom"/>
            <w:hideMark/>
          </w:tcPr>
          <w:p w:rsidR="00362170" w:rsidRDefault="00362170" w14:paraId="0531CDF2" w14:textId="6B41D14B">
            <w:pPr>
              <w:jc w:val="center"/>
              <w:rPr>
                <w:b/>
                <w:bCs/>
                <w:color w:val="FFFFFF"/>
              </w:rPr>
            </w:pPr>
            <w:r>
              <w:rPr>
                <w:b/>
                <w:bCs/>
                <w:color w:val="FFFFFF"/>
              </w:rPr>
              <w:t>Mid-Point</w:t>
            </w:r>
          </w:p>
        </w:tc>
        <w:tc>
          <w:tcPr>
            <w:tcW w:w="1890" w:type="dxa"/>
            <w:tcBorders>
              <w:left w:val="nil"/>
              <w:bottom w:val="single" w:color="A9D08E" w:sz="8" w:space="0"/>
              <w:right w:val="single" w:color="auto" w:sz="8" w:space="0"/>
            </w:tcBorders>
            <w:shd w:val="clear" w:color="auto" w:fill="70AD47"/>
            <w:tcMar>
              <w:top w:w="0" w:type="dxa"/>
              <w:left w:w="108" w:type="dxa"/>
              <w:bottom w:w="0" w:type="dxa"/>
              <w:right w:w="108" w:type="dxa"/>
            </w:tcMar>
            <w:vAlign w:val="bottom"/>
            <w:hideMark/>
          </w:tcPr>
          <w:p w:rsidR="00362170" w:rsidRDefault="00362170" w14:paraId="62B67BED" w14:textId="57072547">
            <w:pPr>
              <w:jc w:val="center"/>
              <w:rPr>
                <w:b/>
                <w:bCs/>
                <w:color w:val="FFFFFF"/>
              </w:rPr>
            </w:pPr>
            <w:r>
              <w:rPr>
                <w:b/>
                <w:bCs/>
                <w:color w:val="FFFFFF"/>
              </w:rPr>
              <w:t>Maximum</w:t>
            </w:r>
          </w:p>
        </w:tc>
      </w:tr>
      <w:tr w:rsidR="00362170" w:rsidTr="00E8278D" w14:paraId="1D0447C5" w14:textId="77777777">
        <w:trPr>
          <w:trHeight w:val="300"/>
          <w:jc w:val="center"/>
        </w:trPr>
        <w:tc>
          <w:tcPr>
            <w:tcW w:w="1360" w:type="dxa"/>
            <w:tcBorders>
              <w:top w:val="nil"/>
              <w:left w:val="single" w:color="A9D08E" w:sz="8" w:space="0"/>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2D04528E" w14:textId="77777777">
            <w:pPr>
              <w:jc w:val="center"/>
              <w:rPr>
                <w:color w:val="000000"/>
              </w:rPr>
            </w:pPr>
            <w:r>
              <w:rPr>
                <w:color w:val="000000"/>
              </w:rPr>
              <w:t>4</w:t>
            </w:r>
          </w:p>
        </w:tc>
        <w:tc>
          <w:tcPr>
            <w:tcW w:w="1360" w:type="dxa"/>
            <w:tcBorders>
              <w:top w:val="nil"/>
              <w:left w:val="single" w:color="auto" w:sz="8" w:space="0"/>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39BFDB2A" w14:textId="77777777">
            <w:pPr>
              <w:jc w:val="center"/>
              <w:rPr>
                <w:color w:val="000000"/>
              </w:rPr>
            </w:pPr>
            <w:r>
              <w:rPr>
                <w:color w:val="000000"/>
              </w:rPr>
              <w:t xml:space="preserve">$14.50 </w:t>
            </w:r>
          </w:p>
        </w:tc>
        <w:tc>
          <w:tcPr>
            <w:tcW w:w="2223" w:type="dxa"/>
            <w:tcBorders>
              <w:top w:val="nil"/>
              <w:left w:val="nil"/>
              <w:bottom w:val="single" w:color="A9D08E" w:sz="8" w:space="0"/>
              <w:right w:val="nil"/>
            </w:tcBorders>
            <w:shd w:val="clear" w:color="auto" w:fill="E2EFDA"/>
            <w:noWrap/>
            <w:tcMar>
              <w:top w:w="0" w:type="dxa"/>
              <w:left w:w="108" w:type="dxa"/>
              <w:bottom w:w="0" w:type="dxa"/>
              <w:right w:w="108" w:type="dxa"/>
            </w:tcMar>
            <w:vAlign w:val="bottom"/>
            <w:hideMark/>
          </w:tcPr>
          <w:p w:rsidRPr="00E1727C" w:rsidR="00362170" w:rsidRDefault="00E1727C" w14:paraId="1047B12E" w14:textId="668A6036">
            <w:pPr>
              <w:jc w:val="center"/>
              <w:rPr>
                <w:color w:val="000000"/>
              </w:rPr>
            </w:pPr>
            <w:r w:rsidRPr="00E1727C">
              <w:rPr>
                <w:color w:val="000000"/>
              </w:rPr>
              <w:t>$</w:t>
            </w:r>
            <w:r w:rsidR="00E52899">
              <w:rPr>
                <w:color w:val="000000"/>
              </w:rPr>
              <w:t>16.16</w:t>
            </w:r>
          </w:p>
        </w:tc>
        <w:tc>
          <w:tcPr>
            <w:tcW w:w="1890" w:type="dxa"/>
            <w:tcBorders>
              <w:top w:val="nil"/>
              <w:left w:val="nil"/>
              <w:bottom w:val="single" w:color="A9D08E" w:sz="8" w:space="0"/>
              <w:right w:val="single" w:color="auto" w:sz="8" w:space="0"/>
            </w:tcBorders>
            <w:shd w:val="clear" w:color="auto" w:fill="E2EFDA"/>
            <w:noWrap/>
            <w:tcMar>
              <w:top w:w="0" w:type="dxa"/>
              <w:left w:w="108" w:type="dxa"/>
              <w:bottom w:w="0" w:type="dxa"/>
              <w:right w:w="108" w:type="dxa"/>
            </w:tcMar>
            <w:vAlign w:val="bottom"/>
            <w:hideMark/>
          </w:tcPr>
          <w:p w:rsidR="00362170" w:rsidRDefault="00362170" w14:paraId="2964D9CD" w14:textId="1BD51269">
            <w:pPr>
              <w:jc w:val="center"/>
              <w:rPr>
                <w:color w:val="000000"/>
              </w:rPr>
            </w:pPr>
            <w:r>
              <w:rPr>
                <w:color w:val="000000"/>
              </w:rPr>
              <w:t>$</w:t>
            </w:r>
            <w:r w:rsidR="00B1411F">
              <w:rPr>
                <w:color w:val="000000"/>
              </w:rPr>
              <w:t>19.</w:t>
            </w:r>
            <w:r w:rsidR="00E52899">
              <w:rPr>
                <w:color w:val="000000"/>
              </w:rPr>
              <w:t>59</w:t>
            </w:r>
            <w:r>
              <w:rPr>
                <w:color w:val="000000"/>
              </w:rPr>
              <w:t xml:space="preserve"> </w:t>
            </w:r>
          </w:p>
        </w:tc>
      </w:tr>
      <w:tr w:rsidR="00362170" w:rsidTr="00E8278D" w14:paraId="18A21E09" w14:textId="77777777">
        <w:trPr>
          <w:trHeight w:val="300"/>
          <w:jc w:val="center"/>
        </w:trPr>
        <w:tc>
          <w:tcPr>
            <w:tcW w:w="1360" w:type="dxa"/>
            <w:tcBorders>
              <w:top w:val="nil"/>
              <w:left w:val="single" w:color="A9D08E" w:sz="8" w:space="0"/>
              <w:bottom w:val="single" w:color="A9D08E" w:sz="8" w:space="0"/>
              <w:right w:val="nil"/>
            </w:tcBorders>
            <w:noWrap/>
            <w:tcMar>
              <w:top w:w="0" w:type="dxa"/>
              <w:left w:w="108" w:type="dxa"/>
              <w:bottom w:w="0" w:type="dxa"/>
              <w:right w:w="108" w:type="dxa"/>
            </w:tcMar>
            <w:vAlign w:val="bottom"/>
            <w:hideMark/>
          </w:tcPr>
          <w:p w:rsidR="00362170" w:rsidRDefault="00362170" w14:paraId="4842102E" w14:textId="77777777">
            <w:pPr>
              <w:jc w:val="center"/>
              <w:rPr>
                <w:color w:val="000000"/>
              </w:rPr>
            </w:pPr>
            <w:r>
              <w:rPr>
                <w:color w:val="000000"/>
              </w:rPr>
              <w:t>5</w:t>
            </w:r>
          </w:p>
        </w:tc>
        <w:tc>
          <w:tcPr>
            <w:tcW w:w="1360" w:type="dxa"/>
            <w:tcBorders>
              <w:top w:val="nil"/>
              <w:left w:val="single" w:color="auto" w:sz="8" w:space="0"/>
              <w:bottom w:val="single" w:color="A9D08E" w:sz="8" w:space="0"/>
              <w:right w:val="nil"/>
            </w:tcBorders>
            <w:noWrap/>
            <w:tcMar>
              <w:top w:w="0" w:type="dxa"/>
              <w:left w:w="108" w:type="dxa"/>
              <w:bottom w:w="0" w:type="dxa"/>
              <w:right w:w="108" w:type="dxa"/>
            </w:tcMar>
            <w:vAlign w:val="bottom"/>
            <w:hideMark/>
          </w:tcPr>
          <w:p w:rsidR="00362170" w:rsidRDefault="00362170" w14:paraId="5269DACC" w14:textId="77777777">
            <w:pPr>
              <w:jc w:val="center"/>
              <w:rPr>
                <w:color w:val="000000"/>
              </w:rPr>
            </w:pPr>
            <w:r>
              <w:rPr>
                <w:color w:val="000000"/>
              </w:rPr>
              <w:t xml:space="preserve">$14.50 </w:t>
            </w:r>
          </w:p>
        </w:tc>
        <w:tc>
          <w:tcPr>
            <w:tcW w:w="2223" w:type="dxa"/>
            <w:tcBorders>
              <w:top w:val="nil"/>
              <w:left w:val="nil"/>
              <w:bottom w:val="single" w:color="A9D08E" w:sz="8" w:space="0"/>
              <w:right w:val="nil"/>
            </w:tcBorders>
            <w:noWrap/>
            <w:tcMar>
              <w:top w:w="0" w:type="dxa"/>
              <w:left w:w="108" w:type="dxa"/>
              <w:bottom w:w="0" w:type="dxa"/>
              <w:right w:w="108" w:type="dxa"/>
            </w:tcMar>
            <w:vAlign w:val="bottom"/>
            <w:hideMark/>
          </w:tcPr>
          <w:p w:rsidR="00362170" w:rsidRDefault="00362170" w14:paraId="41FBA8AA" w14:textId="21CBD216">
            <w:pPr>
              <w:jc w:val="center"/>
              <w:rPr>
                <w:color w:val="000000"/>
              </w:rPr>
            </w:pPr>
            <w:r>
              <w:rPr>
                <w:color w:val="000000"/>
              </w:rPr>
              <w:t>$</w:t>
            </w:r>
            <w:r w:rsidR="002432C1">
              <w:rPr>
                <w:color w:val="000000"/>
              </w:rPr>
              <w:t>17.</w:t>
            </w:r>
            <w:r w:rsidR="00E52899">
              <w:rPr>
                <w:color w:val="000000"/>
              </w:rPr>
              <w:t>75</w:t>
            </w:r>
            <w:r>
              <w:rPr>
                <w:color w:val="000000"/>
              </w:rPr>
              <w:t xml:space="preserve"> </w:t>
            </w:r>
          </w:p>
        </w:tc>
        <w:tc>
          <w:tcPr>
            <w:tcW w:w="1890" w:type="dxa"/>
            <w:tcBorders>
              <w:top w:val="nil"/>
              <w:left w:val="nil"/>
              <w:bottom w:val="single" w:color="A9D08E" w:sz="8" w:space="0"/>
              <w:right w:val="single" w:color="auto" w:sz="8" w:space="0"/>
            </w:tcBorders>
            <w:noWrap/>
            <w:tcMar>
              <w:top w:w="0" w:type="dxa"/>
              <w:left w:w="108" w:type="dxa"/>
              <w:bottom w:w="0" w:type="dxa"/>
              <w:right w:w="108" w:type="dxa"/>
            </w:tcMar>
            <w:vAlign w:val="bottom"/>
            <w:hideMark/>
          </w:tcPr>
          <w:p w:rsidR="00362170" w:rsidRDefault="00362170" w14:paraId="6E825274" w14:textId="51EA5111">
            <w:pPr>
              <w:jc w:val="center"/>
              <w:rPr>
                <w:color w:val="000000"/>
              </w:rPr>
            </w:pPr>
            <w:r>
              <w:rPr>
                <w:color w:val="000000"/>
              </w:rPr>
              <w:t>$</w:t>
            </w:r>
            <w:r w:rsidR="00B1411F">
              <w:rPr>
                <w:color w:val="000000"/>
              </w:rPr>
              <w:t>22.</w:t>
            </w:r>
            <w:r w:rsidR="00E52899">
              <w:rPr>
                <w:color w:val="000000"/>
              </w:rPr>
              <w:t>77</w:t>
            </w:r>
            <w:r>
              <w:rPr>
                <w:color w:val="000000"/>
              </w:rPr>
              <w:t xml:space="preserve"> </w:t>
            </w:r>
          </w:p>
        </w:tc>
      </w:tr>
      <w:tr w:rsidR="00362170" w:rsidTr="00E8278D" w14:paraId="1B33E93B" w14:textId="77777777">
        <w:trPr>
          <w:trHeight w:val="300"/>
          <w:jc w:val="center"/>
        </w:trPr>
        <w:tc>
          <w:tcPr>
            <w:tcW w:w="1360" w:type="dxa"/>
            <w:tcBorders>
              <w:top w:val="nil"/>
              <w:left w:val="single" w:color="A9D08E" w:sz="8" w:space="0"/>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1E66F658" w14:textId="77777777">
            <w:pPr>
              <w:jc w:val="center"/>
              <w:rPr>
                <w:color w:val="000000"/>
              </w:rPr>
            </w:pPr>
            <w:r>
              <w:rPr>
                <w:color w:val="000000"/>
              </w:rPr>
              <w:t>6</w:t>
            </w:r>
          </w:p>
        </w:tc>
        <w:tc>
          <w:tcPr>
            <w:tcW w:w="1360" w:type="dxa"/>
            <w:tcBorders>
              <w:top w:val="nil"/>
              <w:left w:val="single" w:color="auto" w:sz="8" w:space="0"/>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3A950297" w14:textId="77777777">
            <w:pPr>
              <w:jc w:val="center"/>
              <w:rPr>
                <w:color w:val="000000"/>
              </w:rPr>
            </w:pPr>
            <w:r>
              <w:rPr>
                <w:color w:val="000000"/>
              </w:rPr>
              <w:t xml:space="preserve">$15.00 </w:t>
            </w:r>
          </w:p>
        </w:tc>
        <w:tc>
          <w:tcPr>
            <w:tcW w:w="2223" w:type="dxa"/>
            <w:tcBorders>
              <w:top w:val="nil"/>
              <w:left w:val="nil"/>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01913B24" w14:textId="467C680B">
            <w:pPr>
              <w:jc w:val="center"/>
              <w:rPr>
                <w:color w:val="000000"/>
              </w:rPr>
            </w:pPr>
            <w:r>
              <w:rPr>
                <w:color w:val="000000"/>
              </w:rPr>
              <w:t>$1</w:t>
            </w:r>
            <w:r w:rsidR="002432C1">
              <w:rPr>
                <w:color w:val="000000"/>
              </w:rPr>
              <w:t>9.</w:t>
            </w:r>
            <w:r w:rsidR="00E52899">
              <w:rPr>
                <w:color w:val="000000"/>
              </w:rPr>
              <w:t>92</w:t>
            </w:r>
            <w:r>
              <w:rPr>
                <w:color w:val="000000"/>
              </w:rPr>
              <w:t xml:space="preserve"> </w:t>
            </w:r>
          </w:p>
        </w:tc>
        <w:tc>
          <w:tcPr>
            <w:tcW w:w="1890" w:type="dxa"/>
            <w:tcBorders>
              <w:top w:val="nil"/>
              <w:left w:val="nil"/>
              <w:bottom w:val="single" w:color="A9D08E" w:sz="8" w:space="0"/>
              <w:right w:val="single" w:color="auto" w:sz="8" w:space="0"/>
            </w:tcBorders>
            <w:shd w:val="clear" w:color="auto" w:fill="E2EFDA"/>
            <w:noWrap/>
            <w:tcMar>
              <w:top w:w="0" w:type="dxa"/>
              <w:left w:w="108" w:type="dxa"/>
              <w:bottom w:w="0" w:type="dxa"/>
              <w:right w:w="108" w:type="dxa"/>
            </w:tcMar>
            <w:vAlign w:val="bottom"/>
            <w:hideMark/>
          </w:tcPr>
          <w:p w:rsidR="00362170" w:rsidRDefault="00362170" w14:paraId="3B969737" w14:textId="632DAABA">
            <w:pPr>
              <w:jc w:val="center"/>
              <w:rPr>
                <w:color w:val="000000"/>
              </w:rPr>
            </w:pPr>
            <w:r>
              <w:rPr>
                <w:color w:val="000000"/>
              </w:rPr>
              <w:t>$</w:t>
            </w:r>
            <w:r w:rsidR="00B1411F">
              <w:rPr>
                <w:color w:val="000000"/>
              </w:rPr>
              <w:t>2</w:t>
            </w:r>
            <w:r w:rsidR="00E52899">
              <w:rPr>
                <w:color w:val="000000"/>
              </w:rPr>
              <w:t>5.33</w:t>
            </w:r>
            <w:r>
              <w:rPr>
                <w:color w:val="000000"/>
              </w:rPr>
              <w:t xml:space="preserve"> </w:t>
            </w:r>
          </w:p>
        </w:tc>
      </w:tr>
      <w:tr w:rsidR="00362170" w:rsidTr="00E8278D" w14:paraId="430847AB" w14:textId="77777777">
        <w:trPr>
          <w:trHeight w:val="300"/>
          <w:jc w:val="center"/>
        </w:trPr>
        <w:tc>
          <w:tcPr>
            <w:tcW w:w="1360" w:type="dxa"/>
            <w:tcBorders>
              <w:top w:val="nil"/>
              <w:left w:val="single" w:color="A9D08E" w:sz="8" w:space="0"/>
              <w:bottom w:val="single" w:color="A9D08E" w:sz="8" w:space="0"/>
              <w:right w:val="nil"/>
            </w:tcBorders>
            <w:noWrap/>
            <w:tcMar>
              <w:top w:w="0" w:type="dxa"/>
              <w:left w:w="108" w:type="dxa"/>
              <w:bottom w:w="0" w:type="dxa"/>
              <w:right w:w="108" w:type="dxa"/>
            </w:tcMar>
            <w:vAlign w:val="bottom"/>
            <w:hideMark/>
          </w:tcPr>
          <w:p w:rsidR="00362170" w:rsidRDefault="00362170" w14:paraId="31874FFB" w14:textId="77777777">
            <w:pPr>
              <w:jc w:val="center"/>
              <w:rPr>
                <w:color w:val="000000"/>
              </w:rPr>
            </w:pPr>
            <w:r>
              <w:rPr>
                <w:color w:val="000000"/>
              </w:rPr>
              <w:t>7</w:t>
            </w:r>
          </w:p>
        </w:tc>
        <w:tc>
          <w:tcPr>
            <w:tcW w:w="1360" w:type="dxa"/>
            <w:tcBorders>
              <w:top w:val="nil"/>
              <w:left w:val="single" w:color="auto" w:sz="8" w:space="0"/>
              <w:bottom w:val="single" w:color="A9D08E" w:sz="8" w:space="0"/>
              <w:right w:val="nil"/>
            </w:tcBorders>
            <w:noWrap/>
            <w:tcMar>
              <w:top w:w="0" w:type="dxa"/>
              <w:left w:w="108" w:type="dxa"/>
              <w:bottom w:w="0" w:type="dxa"/>
              <w:right w:w="108" w:type="dxa"/>
            </w:tcMar>
            <w:vAlign w:val="bottom"/>
            <w:hideMark/>
          </w:tcPr>
          <w:p w:rsidR="00362170" w:rsidRDefault="00362170" w14:paraId="30E83905" w14:textId="77777777">
            <w:pPr>
              <w:jc w:val="center"/>
              <w:rPr>
                <w:color w:val="000000"/>
              </w:rPr>
            </w:pPr>
            <w:r>
              <w:rPr>
                <w:color w:val="000000"/>
              </w:rPr>
              <w:t xml:space="preserve">$16.82 </w:t>
            </w:r>
          </w:p>
        </w:tc>
        <w:tc>
          <w:tcPr>
            <w:tcW w:w="2223" w:type="dxa"/>
            <w:tcBorders>
              <w:top w:val="nil"/>
              <w:left w:val="nil"/>
              <w:bottom w:val="single" w:color="A9D08E" w:sz="8" w:space="0"/>
              <w:right w:val="nil"/>
            </w:tcBorders>
            <w:noWrap/>
            <w:tcMar>
              <w:top w:w="0" w:type="dxa"/>
              <w:left w:w="108" w:type="dxa"/>
              <w:bottom w:w="0" w:type="dxa"/>
              <w:right w:w="108" w:type="dxa"/>
            </w:tcMar>
            <w:vAlign w:val="bottom"/>
            <w:hideMark/>
          </w:tcPr>
          <w:p w:rsidR="00362170" w:rsidRDefault="00362170" w14:paraId="57E049EF" w14:textId="756EC36F">
            <w:pPr>
              <w:jc w:val="center"/>
              <w:rPr>
                <w:color w:val="000000"/>
              </w:rPr>
            </w:pPr>
            <w:r>
              <w:rPr>
                <w:color w:val="000000"/>
              </w:rPr>
              <w:t>$2</w:t>
            </w:r>
            <w:r w:rsidR="002432C1">
              <w:rPr>
                <w:color w:val="000000"/>
              </w:rPr>
              <w:t>2.</w:t>
            </w:r>
            <w:r w:rsidR="00E52899">
              <w:rPr>
                <w:color w:val="000000"/>
              </w:rPr>
              <w:t>91</w:t>
            </w:r>
            <w:r>
              <w:rPr>
                <w:color w:val="000000"/>
              </w:rPr>
              <w:t xml:space="preserve"> </w:t>
            </w:r>
          </w:p>
        </w:tc>
        <w:tc>
          <w:tcPr>
            <w:tcW w:w="1890" w:type="dxa"/>
            <w:tcBorders>
              <w:top w:val="nil"/>
              <w:left w:val="nil"/>
              <w:bottom w:val="single" w:color="A9D08E" w:sz="8" w:space="0"/>
              <w:right w:val="single" w:color="auto" w:sz="8" w:space="0"/>
            </w:tcBorders>
            <w:noWrap/>
            <w:tcMar>
              <w:top w:w="0" w:type="dxa"/>
              <w:left w:w="108" w:type="dxa"/>
              <w:bottom w:w="0" w:type="dxa"/>
              <w:right w:w="108" w:type="dxa"/>
            </w:tcMar>
            <w:vAlign w:val="bottom"/>
            <w:hideMark/>
          </w:tcPr>
          <w:p w:rsidR="00362170" w:rsidRDefault="00362170" w14:paraId="52813CDA" w14:textId="24E0AE10">
            <w:pPr>
              <w:jc w:val="center"/>
              <w:rPr>
                <w:color w:val="000000"/>
              </w:rPr>
            </w:pPr>
            <w:r>
              <w:rPr>
                <w:color w:val="000000"/>
              </w:rPr>
              <w:t>$</w:t>
            </w:r>
            <w:r w:rsidR="00B1411F">
              <w:rPr>
                <w:color w:val="000000"/>
              </w:rPr>
              <w:t>2</w:t>
            </w:r>
            <w:r w:rsidR="00E52899">
              <w:rPr>
                <w:color w:val="000000"/>
              </w:rPr>
              <w:t>9.10</w:t>
            </w:r>
            <w:r>
              <w:rPr>
                <w:color w:val="000000"/>
              </w:rPr>
              <w:t xml:space="preserve"> </w:t>
            </w:r>
          </w:p>
        </w:tc>
      </w:tr>
      <w:tr w:rsidR="00362170" w:rsidTr="00E8278D" w14:paraId="26056EE5" w14:textId="77777777">
        <w:trPr>
          <w:trHeight w:val="300"/>
          <w:jc w:val="center"/>
        </w:trPr>
        <w:tc>
          <w:tcPr>
            <w:tcW w:w="1360" w:type="dxa"/>
            <w:tcBorders>
              <w:top w:val="nil"/>
              <w:left w:val="single" w:color="A9D08E" w:sz="8" w:space="0"/>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2FB2481C" w14:textId="77777777">
            <w:pPr>
              <w:jc w:val="center"/>
              <w:rPr>
                <w:color w:val="000000"/>
              </w:rPr>
            </w:pPr>
            <w:r>
              <w:rPr>
                <w:color w:val="000000"/>
              </w:rPr>
              <w:t>8</w:t>
            </w:r>
          </w:p>
        </w:tc>
        <w:tc>
          <w:tcPr>
            <w:tcW w:w="1360" w:type="dxa"/>
            <w:tcBorders>
              <w:top w:val="nil"/>
              <w:left w:val="single" w:color="auto" w:sz="8" w:space="0"/>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3ECDAF6E" w14:textId="77777777">
            <w:pPr>
              <w:jc w:val="center"/>
              <w:rPr>
                <w:color w:val="000000"/>
              </w:rPr>
            </w:pPr>
            <w:r>
              <w:rPr>
                <w:color w:val="000000"/>
              </w:rPr>
              <w:t xml:space="preserve">$18.61 </w:t>
            </w:r>
          </w:p>
        </w:tc>
        <w:tc>
          <w:tcPr>
            <w:tcW w:w="2223" w:type="dxa"/>
            <w:tcBorders>
              <w:top w:val="nil"/>
              <w:left w:val="nil"/>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73CFECEB" w14:textId="2C96B6DD">
            <w:pPr>
              <w:jc w:val="center"/>
              <w:rPr>
                <w:color w:val="000000"/>
              </w:rPr>
            </w:pPr>
            <w:r>
              <w:rPr>
                <w:color w:val="000000"/>
              </w:rPr>
              <w:t>$2</w:t>
            </w:r>
            <w:r w:rsidR="00E52899">
              <w:rPr>
                <w:color w:val="000000"/>
              </w:rPr>
              <w:t>6.34</w:t>
            </w:r>
            <w:r>
              <w:rPr>
                <w:color w:val="000000"/>
              </w:rPr>
              <w:t xml:space="preserve"> </w:t>
            </w:r>
          </w:p>
        </w:tc>
        <w:tc>
          <w:tcPr>
            <w:tcW w:w="1890" w:type="dxa"/>
            <w:tcBorders>
              <w:top w:val="nil"/>
              <w:left w:val="nil"/>
              <w:bottom w:val="single" w:color="A9D08E" w:sz="8" w:space="0"/>
              <w:right w:val="single" w:color="auto" w:sz="8" w:space="0"/>
            </w:tcBorders>
            <w:shd w:val="clear" w:color="auto" w:fill="E2EFDA"/>
            <w:noWrap/>
            <w:tcMar>
              <w:top w:w="0" w:type="dxa"/>
              <w:left w:w="108" w:type="dxa"/>
              <w:bottom w:w="0" w:type="dxa"/>
              <w:right w:w="108" w:type="dxa"/>
            </w:tcMar>
            <w:vAlign w:val="bottom"/>
            <w:hideMark/>
          </w:tcPr>
          <w:p w:rsidR="00362170" w:rsidRDefault="00362170" w14:paraId="0AC0EB09" w14:textId="5BC3B844">
            <w:pPr>
              <w:jc w:val="center"/>
              <w:rPr>
                <w:color w:val="000000"/>
              </w:rPr>
            </w:pPr>
            <w:r>
              <w:rPr>
                <w:color w:val="000000"/>
              </w:rPr>
              <w:t>$</w:t>
            </w:r>
            <w:r w:rsidR="00B1411F">
              <w:rPr>
                <w:color w:val="000000"/>
              </w:rPr>
              <w:t>3</w:t>
            </w:r>
            <w:r w:rsidR="00E52899">
              <w:rPr>
                <w:color w:val="000000"/>
              </w:rPr>
              <w:t>4</w:t>
            </w:r>
            <w:r w:rsidR="00B1411F">
              <w:rPr>
                <w:color w:val="000000"/>
              </w:rPr>
              <w:t>.18</w:t>
            </w:r>
            <w:r>
              <w:rPr>
                <w:color w:val="000000"/>
              </w:rPr>
              <w:t xml:space="preserve"> </w:t>
            </w:r>
          </w:p>
        </w:tc>
      </w:tr>
      <w:tr w:rsidR="00362170" w:rsidTr="00E8278D" w14:paraId="29884463" w14:textId="77777777">
        <w:trPr>
          <w:trHeight w:val="300"/>
          <w:jc w:val="center"/>
        </w:trPr>
        <w:tc>
          <w:tcPr>
            <w:tcW w:w="1360" w:type="dxa"/>
            <w:tcBorders>
              <w:top w:val="nil"/>
              <w:left w:val="single" w:color="A9D08E" w:sz="8" w:space="0"/>
              <w:bottom w:val="single" w:color="A9D08E" w:sz="8" w:space="0"/>
              <w:right w:val="nil"/>
            </w:tcBorders>
            <w:noWrap/>
            <w:tcMar>
              <w:top w:w="0" w:type="dxa"/>
              <w:left w:w="108" w:type="dxa"/>
              <w:bottom w:w="0" w:type="dxa"/>
              <w:right w:w="108" w:type="dxa"/>
            </w:tcMar>
            <w:vAlign w:val="bottom"/>
            <w:hideMark/>
          </w:tcPr>
          <w:p w:rsidR="00362170" w:rsidRDefault="00362170" w14:paraId="397C0AA1" w14:textId="77777777">
            <w:pPr>
              <w:jc w:val="center"/>
              <w:rPr>
                <w:color w:val="000000"/>
              </w:rPr>
            </w:pPr>
            <w:r>
              <w:rPr>
                <w:color w:val="000000"/>
              </w:rPr>
              <w:t>9</w:t>
            </w:r>
          </w:p>
        </w:tc>
        <w:tc>
          <w:tcPr>
            <w:tcW w:w="1360" w:type="dxa"/>
            <w:tcBorders>
              <w:top w:val="nil"/>
              <w:left w:val="single" w:color="auto" w:sz="8" w:space="0"/>
              <w:bottom w:val="single" w:color="A9D08E" w:sz="8" w:space="0"/>
              <w:right w:val="nil"/>
            </w:tcBorders>
            <w:noWrap/>
            <w:tcMar>
              <w:top w:w="0" w:type="dxa"/>
              <w:left w:w="108" w:type="dxa"/>
              <w:bottom w:w="0" w:type="dxa"/>
              <w:right w:w="108" w:type="dxa"/>
            </w:tcMar>
            <w:vAlign w:val="bottom"/>
            <w:hideMark/>
          </w:tcPr>
          <w:p w:rsidRPr="006C7AB5" w:rsidR="00362170" w:rsidRDefault="00362170" w14:paraId="1D67B6D9" w14:textId="77777777">
            <w:pPr>
              <w:jc w:val="center"/>
              <w:rPr>
                <w:color w:val="000000"/>
              </w:rPr>
            </w:pPr>
            <w:r w:rsidRPr="006C7AB5">
              <w:rPr>
                <w:color w:val="000000"/>
              </w:rPr>
              <w:t xml:space="preserve">$21.42 </w:t>
            </w:r>
          </w:p>
        </w:tc>
        <w:tc>
          <w:tcPr>
            <w:tcW w:w="2223" w:type="dxa"/>
            <w:tcBorders>
              <w:top w:val="nil"/>
              <w:left w:val="nil"/>
              <w:bottom w:val="single" w:color="A9D08E" w:sz="8" w:space="0"/>
              <w:right w:val="nil"/>
            </w:tcBorders>
            <w:noWrap/>
            <w:tcMar>
              <w:top w:w="0" w:type="dxa"/>
              <w:left w:w="108" w:type="dxa"/>
              <w:bottom w:w="0" w:type="dxa"/>
              <w:right w:w="108" w:type="dxa"/>
            </w:tcMar>
            <w:vAlign w:val="bottom"/>
            <w:hideMark/>
          </w:tcPr>
          <w:p w:rsidRPr="006C7AB5" w:rsidR="00362170" w:rsidRDefault="00362170" w14:paraId="2EDE7421" w14:textId="2A0FEE10">
            <w:pPr>
              <w:jc w:val="center"/>
              <w:rPr>
                <w:color w:val="000000"/>
              </w:rPr>
            </w:pPr>
            <w:r w:rsidRPr="006C7AB5">
              <w:rPr>
                <w:color w:val="000000"/>
              </w:rPr>
              <w:t>$</w:t>
            </w:r>
            <w:r w:rsidRPr="006C7AB5" w:rsidR="00FE3D2A">
              <w:rPr>
                <w:color w:val="000000"/>
              </w:rPr>
              <w:t>30.29</w:t>
            </w:r>
            <w:r w:rsidRPr="006C7AB5">
              <w:rPr>
                <w:color w:val="000000"/>
              </w:rPr>
              <w:t xml:space="preserve"> </w:t>
            </w:r>
          </w:p>
        </w:tc>
        <w:tc>
          <w:tcPr>
            <w:tcW w:w="1890" w:type="dxa"/>
            <w:tcBorders>
              <w:top w:val="nil"/>
              <w:left w:val="nil"/>
              <w:bottom w:val="single" w:color="A9D08E" w:sz="8" w:space="0"/>
              <w:right w:val="single" w:color="auto" w:sz="8" w:space="0"/>
            </w:tcBorders>
            <w:noWrap/>
            <w:tcMar>
              <w:top w:w="0" w:type="dxa"/>
              <w:left w:w="108" w:type="dxa"/>
              <w:bottom w:w="0" w:type="dxa"/>
              <w:right w:w="108" w:type="dxa"/>
            </w:tcMar>
            <w:vAlign w:val="bottom"/>
            <w:hideMark/>
          </w:tcPr>
          <w:p w:rsidRPr="006C7AB5" w:rsidR="00362170" w:rsidRDefault="00362170" w14:paraId="2719F2E7" w14:textId="39399405">
            <w:pPr>
              <w:jc w:val="center"/>
              <w:rPr>
                <w:color w:val="000000"/>
              </w:rPr>
            </w:pPr>
            <w:r w:rsidRPr="006C7AB5">
              <w:rPr>
                <w:color w:val="000000"/>
              </w:rPr>
              <w:t>$</w:t>
            </w:r>
            <w:r w:rsidRPr="006C7AB5" w:rsidR="00FE3D2A">
              <w:rPr>
                <w:color w:val="000000"/>
              </w:rPr>
              <w:t>39.30</w:t>
            </w:r>
            <w:r w:rsidRPr="006C7AB5">
              <w:rPr>
                <w:color w:val="000000"/>
              </w:rPr>
              <w:t xml:space="preserve"> </w:t>
            </w:r>
          </w:p>
        </w:tc>
      </w:tr>
      <w:tr w:rsidR="00362170" w:rsidTr="006C7AB5" w14:paraId="78F60FEB" w14:textId="77777777">
        <w:trPr>
          <w:trHeight w:val="300"/>
          <w:jc w:val="center"/>
        </w:trPr>
        <w:tc>
          <w:tcPr>
            <w:tcW w:w="1360" w:type="dxa"/>
            <w:tcBorders>
              <w:top w:val="nil"/>
              <w:left w:val="single" w:color="A9D08E" w:sz="8" w:space="0"/>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6BB453D8" w14:textId="77777777">
            <w:pPr>
              <w:jc w:val="center"/>
              <w:rPr>
                <w:color w:val="000000"/>
              </w:rPr>
            </w:pPr>
            <w:r>
              <w:rPr>
                <w:color w:val="000000"/>
              </w:rPr>
              <w:t>9E</w:t>
            </w:r>
          </w:p>
        </w:tc>
        <w:tc>
          <w:tcPr>
            <w:tcW w:w="1360" w:type="dxa"/>
            <w:tcBorders>
              <w:top w:val="nil"/>
              <w:left w:val="single" w:color="auto" w:sz="8" w:space="0"/>
              <w:bottom w:val="single" w:color="A9D08E" w:sz="8" w:space="0"/>
              <w:right w:val="nil"/>
            </w:tcBorders>
            <w:shd w:val="clear" w:color="auto" w:fill="auto"/>
            <w:noWrap/>
            <w:tcMar>
              <w:top w:w="0" w:type="dxa"/>
              <w:left w:w="108" w:type="dxa"/>
              <w:bottom w:w="0" w:type="dxa"/>
              <w:right w:w="108" w:type="dxa"/>
            </w:tcMar>
            <w:vAlign w:val="bottom"/>
            <w:hideMark/>
          </w:tcPr>
          <w:p w:rsidRPr="006C7AB5" w:rsidR="00362170" w:rsidRDefault="00362170" w14:paraId="5041E4FB" w14:textId="77777777">
            <w:pPr>
              <w:jc w:val="center"/>
              <w:rPr>
                <w:color w:val="000000"/>
              </w:rPr>
            </w:pPr>
            <w:r w:rsidRPr="006C7AB5">
              <w:rPr>
                <w:color w:val="000000"/>
              </w:rPr>
              <w:t xml:space="preserve">$52,223 </w:t>
            </w:r>
          </w:p>
        </w:tc>
        <w:tc>
          <w:tcPr>
            <w:tcW w:w="2223" w:type="dxa"/>
            <w:tcBorders>
              <w:top w:val="nil"/>
              <w:left w:val="nil"/>
              <w:bottom w:val="single" w:color="A9D08E" w:sz="8" w:space="0"/>
              <w:right w:val="nil"/>
            </w:tcBorders>
            <w:shd w:val="clear" w:color="auto" w:fill="auto"/>
            <w:noWrap/>
            <w:tcMar>
              <w:top w:w="0" w:type="dxa"/>
              <w:left w:w="108" w:type="dxa"/>
              <w:bottom w:w="0" w:type="dxa"/>
              <w:right w:w="108" w:type="dxa"/>
            </w:tcMar>
            <w:vAlign w:val="bottom"/>
            <w:hideMark/>
          </w:tcPr>
          <w:p w:rsidRPr="006C7AB5" w:rsidR="00362170" w:rsidRDefault="00362170" w14:paraId="0AFA434F" w14:textId="09C92CBB">
            <w:pPr>
              <w:jc w:val="center"/>
              <w:rPr>
                <w:color w:val="000000"/>
              </w:rPr>
            </w:pPr>
            <w:r w:rsidRPr="006C7AB5">
              <w:rPr>
                <w:color w:val="000000"/>
              </w:rPr>
              <w:t>$</w:t>
            </w:r>
            <w:r w:rsidR="006C7AB5">
              <w:rPr>
                <w:color w:val="000000"/>
              </w:rPr>
              <w:t>66,8</w:t>
            </w:r>
            <w:r w:rsidR="006772ED">
              <w:rPr>
                <w:color w:val="000000"/>
              </w:rPr>
              <w:t>10</w:t>
            </w:r>
            <w:r w:rsidRPr="006C7AB5">
              <w:rPr>
                <w:color w:val="000000"/>
              </w:rPr>
              <w:t xml:space="preserve"> </w:t>
            </w:r>
          </w:p>
        </w:tc>
        <w:tc>
          <w:tcPr>
            <w:tcW w:w="1890" w:type="dxa"/>
            <w:tcBorders>
              <w:top w:val="nil"/>
              <w:left w:val="nil"/>
              <w:bottom w:val="single" w:color="A9D08E" w:sz="8" w:space="0"/>
              <w:right w:val="single" w:color="auto" w:sz="8" w:space="0"/>
            </w:tcBorders>
            <w:shd w:val="clear" w:color="auto" w:fill="auto"/>
            <w:noWrap/>
            <w:tcMar>
              <w:top w:w="0" w:type="dxa"/>
              <w:left w:w="108" w:type="dxa"/>
              <w:bottom w:w="0" w:type="dxa"/>
              <w:right w:w="108" w:type="dxa"/>
            </w:tcMar>
            <w:vAlign w:val="bottom"/>
            <w:hideMark/>
          </w:tcPr>
          <w:p w:rsidRPr="006C7AB5" w:rsidR="00362170" w:rsidRDefault="00362170" w14:paraId="3DF4F209" w14:textId="61B2ECC5">
            <w:pPr>
              <w:jc w:val="center"/>
              <w:rPr>
                <w:color w:val="000000"/>
              </w:rPr>
            </w:pPr>
            <w:r w:rsidRPr="006C7AB5">
              <w:rPr>
                <w:color w:val="000000"/>
              </w:rPr>
              <w:t>$</w:t>
            </w:r>
            <w:r w:rsidR="006C7AB5">
              <w:rPr>
                <w:color w:val="000000"/>
              </w:rPr>
              <w:t>81,744</w:t>
            </w:r>
            <w:r w:rsidRPr="006C7AB5">
              <w:rPr>
                <w:color w:val="000000"/>
              </w:rPr>
              <w:t xml:space="preserve"> </w:t>
            </w:r>
          </w:p>
        </w:tc>
      </w:tr>
      <w:tr w:rsidR="00362170" w:rsidTr="00E8278D" w14:paraId="2E990751" w14:textId="77777777">
        <w:trPr>
          <w:trHeight w:val="300"/>
          <w:jc w:val="center"/>
        </w:trPr>
        <w:tc>
          <w:tcPr>
            <w:tcW w:w="1360" w:type="dxa"/>
            <w:tcBorders>
              <w:top w:val="nil"/>
              <w:left w:val="single" w:color="A9D08E" w:sz="8" w:space="0"/>
              <w:bottom w:val="single" w:color="A9D08E" w:sz="8" w:space="0"/>
              <w:right w:val="nil"/>
            </w:tcBorders>
            <w:noWrap/>
            <w:tcMar>
              <w:top w:w="0" w:type="dxa"/>
              <w:left w:w="108" w:type="dxa"/>
              <w:bottom w:w="0" w:type="dxa"/>
              <w:right w:w="108" w:type="dxa"/>
            </w:tcMar>
            <w:vAlign w:val="bottom"/>
            <w:hideMark/>
          </w:tcPr>
          <w:p w:rsidR="00362170" w:rsidRDefault="00362170" w14:paraId="12CDA39C" w14:textId="77777777">
            <w:pPr>
              <w:jc w:val="center"/>
              <w:rPr>
                <w:color w:val="000000"/>
              </w:rPr>
            </w:pPr>
            <w:r>
              <w:rPr>
                <w:color w:val="000000"/>
              </w:rPr>
              <w:t>10</w:t>
            </w:r>
          </w:p>
        </w:tc>
        <w:tc>
          <w:tcPr>
            <w:tcW w:w="1360" w:type="dxa"/>
            <w:tcBorders>
              <w:top w:val="nil"/>
              <w:left w:val="single" w:color="auto" w:sz="8" w:space="0"/>
              <w:bottom w:val="single" w:color="A9D08E" w:sz="8" w:space="0"/>
              <w:right w:val="nil"/>
            </w:tcBorders>
            <w:noWrap/>
            <w:tcMar>
              <w:top w:w="0" w:type="dxa"/>
              <w:left w:w="108" w:type="dxa"/>
              <w:bottom w:w="0" w:type="dxa"/>
              <w:right w:w="108" w:type="dxa"/>
            </w:tcMar>
            <w:vAlign w:val="bottom"/>
            <w:hideMark/>
          </w:tcPr>
          <w:p w:rsidR="00362170" w:rsidRDefault="00362170" w14:paraId="035C4935" w14:textId="77777777">
            <w:pPr>
              <w:jc w:val="center"/>
              <w:rPr>
                <w:color w:val="000000"/>
              </w:rPr>
            </w:pPr>
            <w:r>
              <w:rPr>
                <w:color w:val="000000"/>
              </w:rPr>
              <w:t xml:space="preserve">$52,223 </w:t>
            </w:r>
          </w:p>
        </w:tc>
        <w:tc>
          <w:tcPr>
            <w:tcW w:w="2223" w:type="dxa"/>
            <w:tcBorders>
              <w:top w:val="nil"/>
              <w:left w:val="nil"/>
              <w:bottom w:val="single" w:color="A9D08E" w:sz="8" w:space="0"/>
              <w:right w:val="nil"/>
            </w:tcBorders>
            <w:noWrap/>
            <w:tcMar>
              <w:top w:w="0" w:type="dxa"/>
              <w:left w:w="108" w:type="dxa"/>
              <w:bottom w:w="0" w:type="dxa"/>
              <w:right w:w="108" w:type="dxa"/>
            </w:tcMar>
            <w:vAlign w:val="bottom"/>
            <w:hideMark/>
          </w:tcPr>
          <w:p w:rsidR="00362170" w:rsidRDefault="00362170" w14:paraId="0671198D" w14:textId="3A37AF64">
            <w:pPr>
              <w:jc w:val="center"/>
              <w:rPr>
                <w:color w:val="000000"/>
              </w:rPr>
            </w:pPr>
            <w:r>
              <w:rPr>
                <w:color w:val="000000"/>
              </w:rPr>
              <w:t>$</w:t>
            </w:r>
            <w:r w:rsidR="002432C1">
              <w:rPr>
                <w:color w:val="000000"/>
              </w:rPr>
              <w:t>7</w:t>
            </w:r>
            <w:r w:rsidR="000865AD">
              <w:rPr>
                <w:color w:val="000000"/>
              </w:rPr>
              <w:t>3,008</w:t>
            </w:r>
            <w:r>
              <w:rPr>
                <w:color w:val="000000"/>
              </w:rPr>
              <w:t xml:space="preserve"> </w:t>
            </w:r>
          </w:p>
        </w:tc>
        <w:tc>
          <w:tcPr>
            <w:tcW w:w="1890" w:type="dxa"/>
            <w:tcBorders>
              <w:top w:val="nil"/>
              <w:left w:val="nil"/>
              <w:bottom w:val="single" w:color="A9D08E" w:sz="8" w:space="0"/>
              <w:right w:val="single" w:color="auto" w:sz="8" w:space="0"/>
            </w:tcBorders>
            <w:noWrap/>
            <w:tcMar>
              <w:top w:w="0" w:type="dxa"/>
              <w:left w:w="108" w:type="dxa"/>
              <w:bottom w:w="0" w:type="dxa"/>
              <w:right w:w="108" w:type="dxa"/>
            </w:tcMar>
            <w:vAlign w:val="bottom"/>
            <w:hideMark/>
          </w:tcPr>
          <w:p w:rsidR="00362170" w:rsidRDefault="00362170" w14:paraId="3BEDD88A" w14:textId="22F2738E">
            <w:pPr>
              <w:jc w:val="center"/>
              <w:rPr>
                <w:color w:val="000000"/>
              </w:rPr>
            </w:pPr>
            <w:r>
              <w:rPr>
                <w:color w:val="000000"/>
              </w:rPr>
              <w:t>$</w:t>
            </w:r>
            <w:r w:rsidR="00B1411F">
              <w:rPr>
                <w:color w:val="000000"/>
              </w:rPr>
              <w:t>9</w:t>
            </w:r>
            <w:r w:rsidR="000865AD">
              <w:rPr>
                <w:color w:val="000000"/>
              </w:rPr>
              <w:t>4,14</w:t>
            </w:r>
            <w:r w:rsidR="006122E4">
              <w:rPr>
                <w:color w:val="000000"/>
              </w:rPr>
              <w:t>1</w:t>
            </w:r>
          </w:p>
        </w:tc>
      </w:tr>
      <w:tr w:rsidR="00362170" w:rsidTr="00E8278D" w14:paraId="6B99BA7A" w14:textId="77777777">
        <w:trPr>
          <w:trHeight w:val="300"/>
          <w:jc w:val="center"/>
        </w:trPr>
        <w:tc>
          <w:tcPr>
            <w:tcW w:w="1360" w:type="dxa"/>
            <w:tcBorders>
              <w:top w:val="nil"/>
              <w:left w:val="single" w:color="A9D08E" w:sz="8" w:space="0"/>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3FBA7875" w14:textId="77777777">
            <w:pPr>
              <w:jc w:val="center"/>
              <w:rPr>
                <w:color w:val="000000"/>
              </w:rPr>
            </w:pPr>
            <w:r>
              <w:rPr>
                <w:color w:val="000000"/>
              </w:rPr>
              <w:t>11</w:t>
            </w:r>
          </w:p>
        </w:tc>
        <w:tc>
          <w:tcPr>
            <w:tcW w:w="1360" w:type="dxa"/>
            <w:tcBorders>
              <w:top w:val="nil"/>
              <w:left w:val="single" w:color="auto" w:sz="8" w:space="0"/>
              <w:bottom w:val="single" w:color="A9D08E" w:sz="8" w:space="0"/>
              <w:right w:val="nil"/>
            </w:tcBorders>
            <w:shd w:val="clear" w:color="auto" w:fill="E2EFDA"/>
            <w:noWrap/>
            <w:tcMar>
              <w:top w:w="0" w:type="dxa"/>
              <w:left w:w="108" w:type="dxa"/>
              <w:bottom w:w="0" w:type="dxa"/>
              <w:right w:w="108" w:type="dxa"/>
            </w:tcMar>
            <w:vAlign w:val="bottom"/>
            <w:hideMark/>
          </w:tcPr>
          <w:p w:rsidRPr="0087376C" w:rsidR="00362170" w:rsidRDefault="00362170" w14:paraId="30967756" w14:textId="77777777">
            <w:pPr>
              <w:jc w:val="center"/>
              <w:rPr>
                <w:color w:val="000000"/>
              </w:rPr>
            </w:pPr>
            <w:r w:rsidRPr="0087376C">
              <w:rPr>
                <w:color w:val="000000"/>
              </w:rPr>
              <w:t xml:space="preserve">$58,960 </w:t>
            </w:r>
          </w:p>
        </w:tc>
        <w:tc>
          <w:tcPr>
            <w:tcW w:w="2223" w:type="dxa"/>
            <w:tcBorders>
              <w:top w:val="nil"/>
              <w:left w:val="nil"/>
              <w:bottom w:val="single" w:color="A9D08E" w:sz="8" w:space="0"/>
              <w:right w:val="nil"/>
            </w:tcBorders>
            <w:shd w:val="clear" w:color="auto" w:fill="E2EFDA"/>
            <w:noWrap/>
            <w:tcMar>
              <w:top w:w="0" w:type="dxa"/>
              <w:left w:w="108" w:type="dxa"/>
              <w:bottom w:w="0" w:type="dxa"/>
              <w:right w:w="108" w:type="dxa"/>
            </w:tcMar>
            <w:vAlign w:val="bottom"/>
            <w:hideMark/>
          </w:tcPr>
          <w:p w:rsidRPr="0087376C" w:rsidR="00362170" w:rsidRDefault="00362170" w14:paraId="176CEA4C" w14:textId="2D2C76D4">
            <w:pPr>
              <w:jc w:val="center"/>
              <w:rPr>
                <w:color w:val="000000"/>
              </w:rPr>
            </w:pPr>
            <w:r w:rsidRPr="0087376C">
              <w:rPr>
                <w:color w:val="000000"/>
              </w:rPr>
              <w:t>$</w:t>
            </w:r>
            <w:r w:rsidRPr="0087376C" w:rsidR="002432C1">
              <w:rPr>
                <w:color w:val="000000"/>
              </w:rPr>
              <w:t>8</w:t>
            </w:r>
            <w:r w:rsidRPr="0087376C" w:rsidR="000865AD">
              <w:rPr>
                <w:color w:val="000000"/>
              </w:rPr>
              <w:t>3,304</w:t>
            </w:r>
            <w:r w:rsidRPr="0087376C">
              <w:rPr>
                <w:color w:val="000000"/>
              </w:rPr>
              <w:t xml:space="preserve"> </w:t>
            </w:r>
          </w:p>
        </w:tc>
        <w:tc>
          <w:tcPr>
            <w:tcW w:w="1890" w:type="dxa"/>
            <w:tcBorders>
              <w:top w:val="nil"/>
              <w:left w:val="nil"/>
              <w:bottom w:val="single" w:color="A9D08E" w:sz="8" w:space="0"/>
              <w:right w:val="single" w:color="auto" w:sz="8" w:space="0"/>
            </w:tcBorders>
            <w:shd w:val="clear" w:color="auto" w:fill="E2EFDA"/>
            <w:noWrap/>
            <w:tcMar>
              <w:top w:w="0" w:type="dxa"/>
              <w:left w:w="108" w:type="dxa"/>
              <w:bottom w:w="0" w:type="dxa"/>
              <w:right w:w="108" w:type="dxa"/>
            </w:tcMar>
            <w:vAlign w:val="bottom"/>
            <w:hideMark/>
          </w:tcPr>
          <w:p w:rsidRPr="0087376C" w:rsidR="00362170" w:rsidRDefault="00362170" w14:paraId="48652719" w14:textId="4372E278">
            <w:pPr>
              <w:jc w:val="center"/>
              <w:rPr>
                <w:color w:val="000000"/>
              </w:rPr>
            </w:pPr>
            <w:r w:rsidRPr="0087376C">
              <w:rPr>
                <w:color w:val="000000"/>
              </w:rPr>
              <w:t>$</w:t>
            </w:r>
            <w:r w:rsidRPr="0087376C" w:rsidR="00EB072B">
              <w:rPr>
                <w:color w:val="000000"/>
              </w:rPr>
              <w:t>10</w:t>
            </w:r>
            <w:r w:rsidRPr="0087376C" w:rsidR="000865AD">
              <w:rPr>
                <w:color w:val="000000"/>
              </w:rPr>
              <w:t>8,03</w:t>
            </w:r>
            <w:r w:rsidRPr="0087376C" w:rsidR="0028043B">
              <w:rPr>
                <w:color w:val="000000"/>
              </w:rPr>
              <w:t>5</w:t>
            </w:r>
          </w:p>
        </w:tc>
      </w:tr>
      <w:tr w:rsidR="00362170" w:rsidTr="00E8278D" w14:paraId="626F36B3" w14:textId="77777777">
        <w:trPr>
          <w:trHeight w:val="300"/>
          <w:jc w:val="center"/>
        </w:trPr>
        <w:tc>
          <w:tcPr>
            <w:tcW w:w="1360" w:type="dxa"/>
            <w:tcBorders>
              <w:top w:val="nil"/>
              <w:left w:val="single" w:color="A9D08E" w:sz="8" w:space="0"/>
              <w:bottom w:val="single" w:color="A9D08E" w:sz="8" w:space="0"/>
              <w:right w:val="nil"/>
            </w:tcBorders>
            <w:noWrap/>
            <w:tcMar>
              <w:top w:w="0" w:type="dxa"/>
              <w:left w:w="108" w:type="dxa"/>
              <w:bottom w:w="0" w:type="dxa"/>
              <w:right w:w="108" w:type="dxa"/>
            </w:tcMar>
            <w:vAlign w:val="bottom"/>
            <w:hideMark/>
          </w:tcPr>
          <w:p w:rsidR="00362170" w:rsidRDefault="00362170" w14:paraId="0393D6B5" w14:textId="77777777">
            <w:pPr>
              <w:jc w:val="center"/>
              <w:rPr>
                <w:color w:val="000000"/>
              </w:rPr>
            </w:pPr>
            <w:r>
              <w:rPr>
                <w:color w:val="000000"/>
              </w:rPr>
              <w:t>12</w:t>
            </w:r>
          </w:p>
        </w:tc>
        <w:tc>
          <w:tcPr>
            <w:tcW w:w="1360" w:type="dxa"/>
            <w:tcBorders>
              <w:top w:val="nil"/>
              <w:left w:val="single" w:color="auto" w:sz="8" w:space="0"/>
              <w:bottom w:val="single" w:color="A9D08E" w:sz="8" w:space="0"/>
              <w:right w:val="nil"/>
            </w:tcBorders>
            <w:noWrap/>
            <w:tcMar>
              <w:top w:w="0" w:type="dxa"/>
              <w:left w:w="108" w:type="dxa"/>
              <w:bottom w:w="0" w:type="dxa"/>
              <w:right w:w="108" w:type="dxa"/>
            </w:tcMar>
            <w:vAlign w:val="bottom"/>
            <w:hideMark/>
          </w:tcPr>
          <w:p w:rsidRPr="0087376C" w:rsidR="00362170" w:rsidRDefault="00362170" w14:paraId="7D32F5A8" w14:textId="77777777">
            <w:pPr>
              <w:jc w:val="center"/>
              <w:rPr>
                <w:color w:val="000000"/>
              </w:rPr>
            </w:pPr>
            <w:r w:rsidRPr="0087376C">
              <w:rPr>
                <w:color w:val="000000"/>
              </w:rPr>
              <w:t xml:space="preserve">$68,200 </w:t>
            </w:r>
          </w:p>
        </w:tc>
        <w:tc>
          <w:tcPr>
            <w:tcW w:w="2223" w:type="dxa"/>
            <w:tcBorders>
              <w:top w:val="nil"/>
              <w:left w:val="nil"/>
              <w:bottom w:val="single" w:color="A9D08E" w:sz="8" w:space="0"/>
              <w:right w:val="nil"/>
            </w:tcBorders>
            <w:noWrap/>
            <w:tcMar>
              <w:top w:w="0" w:type="dxa"/>
              <w:left w:w="108" w:type="dxa"/>
              <w:bottom w:w="0" w:type="dxa"/>
              <w:right w:w="108" w:type="dxa"/>
            </w:tcMar>
            <w:vAlign w:val="bottom"/>
            <w:hideMark/>
          </w:tcPr>
          <w:p w:rsidRPr="0087376C" w:rsidR="00362170" w:rsidRDefault="00362170" w14:paraId="270735E1" w14:textId="05B86951">
            <w:pPr>
              <w:jc w:val="center"/>
              <w:rPr>
                <w:color w:val="000000"/>
              </w:rPr>
            </w:pPr>
            <w:r w:rsidRPr="0087376C">
              <w:rPr>
                <w:color w:val="000000"/>
              </w:rPr>
              <w:t>$</w:t>
            </w:r>
            <w:r w:rsidRPr="0087376C" w:rsidR="009025A3">
              <w:rPr>
                <w:color w:val="000000"/>
              </w:rPr>
              <w:t>100,02</w:t>
            </w:r>
            <w:r w:rsidRPr="0087376C" w:rsidR="0028043B">
              <w:rPr>
                <w:color w:val="000000"/>
              </w:rPr>
              <w:t>7</w:t>
            </w:r>
            <w:r w:rsidRPr="0087376C">
              <w:rPr>
                <w:color w:val="000000"/>
              </w:rPr>
              <w:t xml:space="preserve"> </w:t>
            </w:r>
          </w:p>
        </w:tc>
        <w:tc>
          <w:tcPr>
            <w:tcW w:w="1890" w:type="dxa"/>
            <w:tcBorders>
              <w:top w:val="nil"/>
              <w:left w:val="nil"/>
              <w:bottom w:val="single" w:color="A9D08E" w:sz="8" w:space="0"/>
              <w:right w:val="single" w:color="auto" w:sz="8" w:space="0"/>
            </w:tcBorders>
            <w:noWrap/>
            <w:tcMar>
              <w:top w:w="0" w:type="dxa"/>
              <w:left w:w="108" w:type="dxa"/>
              <w:bottom w:w="0" w:type="dxa"/>
              <w:right w:w="108" w:type="dxa"/>
            </w:tcMar>
            <w:vAlign w:val="bottom"/>
            <w:hideMark/>
          </w:tcPr>
          <w:p w:rsidRPr="0087376C" w:rsidR="00362170" w:rsidRDefault="00362170" w14:paraId="5AAAB85A" w14:textId="73133B71">
            <w:pPr>
              <w:jc w:val="center"/>
              <w:rPr>
                <w:color w:val="000000"/>
              </w:rPr>
            </w:pPr>
            <w:r w:rsidRPr="0087376C">
              <w:rPr>
                <w:color w:val="000000"/>
              </w:rPr>
              <w:t>$</w:t>
            </w:r>
            <w:r w:rsidRPr="0087376C" w:rsidR="009025A3">
              <w:rPr>
                <w:color w:val="000000"/>
              </w:rPr>
              <w:t>132,30</w:t>
            </w:r>
            <w:r w:rsidRPr="0087376C" w:rsidR="006122E4">
              <w:rPr>
                <w:color w:val="000000"/>
              </w:rPr>
              <w:t>9</w:t>
            </w:r>
          </w:p>
        </w:tc>
      </w:tr>
      <w:tr w:rsidR="00362170" w:rsidTr="00E8278D" w14:paraId="5F80B489" w14:textId="77777777">
        <w:trPr>
          <w:trHeight w:val="300"/>
          <w:jc w:val="center"/>
        </w:trPr>
        <w:tc>
          <w:tcPr>
            <w:tcW w:w="1360" w:type="dxa"/>
            <w:tcBorders>
              <w:top w:val="nil"/>
              <w:left w:val="single" w:color="A9D08E" w:sz="8" w:space="0"/>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5F926158" w14:textId="77777777">
            <w:pPr>
              <w:jc w:val="center"/>
              <w:rPr>
                <w:color w:val="000000"/>
              </w:rPr>
            </w:pPr>
            <w:r>
              <w:rPr>
                <w:color w:val="000000"/>
              </w:rPr>
              <w:t>13</w:t>
            </w:r>
          </w:p>
        </w:tc>
        <w:tc>
          <w:tcPr>
            <w:tcW w:w="1360" w:type="dxa"/>
            <w:tcBorders>
              <w:top w:val="nil"/>
              <w:left w:val="single" w:color="auto" w:sz="8" w:space="0"/>
              <w:bottom w:val="single" w:color="A9D08E" w:sz="8" w:space="0"/>
              <w:right w:val="nil"/>
            </w:tcBorders>
            <w:shd w:val="clear" w:color="auto" w:fill="E2EFDA"/>
            <w:noWrap/>
            <w:tcMar>
              <w:top w:w="0" w:type="dxa"/>
              <w:left w:w="108" w:type="dxa"/>
              <w:bottom w:w="0" w:type="dxa"/>
              <w:right w:w="108" w:type="dxa"/>
            </w:tcMar>
            <w:vAlign w:val="bottom"/>
            <w:hideMark/>
          </w:tcPr>
          <w:p w:rsidRPr="0087376C" w:rsidR="00362170" w:rsidRDefault="00362170" w14:paraId="4D1D5261" w14:textId="0B82098F">
            <w:pPr>
              <w:jc w:val="center"/>
              <w:rPr>
                <w:color w:val="000000"/>
              </w:rPr>
            </w:pPr>
            <w:r w:rsidRPr="0087376C">
              <w:rPr>
                <w:color w:val="000000"/>
              </w:rPr>
              <w:t>$</w:t>
            </w:r>
            <w:r w:rsidRPr="0087376C" w:rsidR="006772ED">
              <w:rPr>
                <w:color w:val="000000"/>
              </w:rPr>
              <w:t>78,562</w:t>
            </w:r>
            <w:r w:rsidRPr="0087376C">
              <w:rPr>
                <w:color w:val="000000"/>
              </w:rPr>
              <w:t xml:space="preserve"> </w:t>
            </w:r>
          </w:p>
        </w:tc>
        <w:tc>
          <w:tcPr>
            <w:tcW w:w="2223" w:type="dxa"/>
            <w:tcBorders>
              <w:top w:val="nil"/>
              <w:left w:val="nil"/>
              <w:bottom w:val="single" w:color="A9D08E" w:sz="8" w:space="0"/>
              <w:right w:val="nil"/>
            </w:tcBorders>
            <w:shd w:val="clear" w:color="auto" w:fill="E2EFDA"/>
            <w:noWrap/>
            <w:tcMar>
              <w:top w:w="0" w:type="dxa"/>
              <w:left w:w="108" w:type="dxa"/>
              <w:bottom w:w="0" w:type="dxa"/>
              <w:right w:w="108" w:type="dxa"/>
            </w:tcMar>
            <w:vAlign w:val="bottom"/>
            <w:hideMark/>
          </w:tcPr>
          <w:p w:rsidRPr="0087376C" w:rsidR="00362170" w:rsidRDefault="00362170" w14:paraId="78EE1EC3" w14:textId="666059DD">
            <w:pPr>
              <w:jc w:val="center"/>
              <w:rPr>
                <w:color w:val="000000"/>
              </w:rPr>
            </w:pPr>
            <w:r w:rsidRPr="0087376C">
              <w:rPr>
                <w:color w:val="000000"/>
              </w:rPr>
              <w:t>$</w:t>
            </w:r>
            <w:r w:rsidRPr="0087376C" w:rsidR="006772ED">
              <w:rPr>
                <w:color w:val="000000"/>
              </w:rPr>
              <w:t>120,07</w:t>
            </w:r>
            <w:r w:rsidRPr="0087376C" w:rsidR="001B3A75">
              <w:rPr>
                <w:color w:val="000000"/>
              </w:rPr>
              <w:t>8</w:t>
            </w:r>
            <w:r w:rsidRPr="0087376C">
              <w:rPr>
                <w:color w:val="000000"/>
              </w:rPr>
              <w:t xml:space="preserve"> </w:t>
            </w:r>
          </w:p>
        </w:tc>
        <w:tc>
          <w:tcPr>
            <w:tcW w:w="1890" w:type="dxa"/>
            <w:tcBorders>
              <w:top w:val="nil"/>
              <w:left w:val="nil"/>
              <w:bottom w:val="single" w:color="A9D08E" w:sz="8" w:space="0"/>
              <w:right w:val="single" w:color="auto" w:sz="8" w:space="0"/>
            </w:tcBorders>
            <w:shd w:val="clear" w:color="auto" w:fill="E2EFDA"/>
            <w:noWrap/>
            <w:tcMar>
              <w:top w:w="0" w:type="dxa"/>
              <w:left w:w="108" w:type="dxa"/>
              <w:bottom w:w="0" w:type="dxa"/>
              <w:right w:w="108" w:type="dxa"/>
            </w:tcMar>
            <w:vAlign w:val="bottom"/>
            <w:hideMark/>
          </w:tcPr>
          <w:p w:rsidRPr="0087376C" w:rsidR="00362170" w:rsidRDefault="00362170" w14:paraId="621F22A3" w14:textId="3CBDDEF2">
            <w:pPr>
              <w:jc w:val="center"/>
              <w:rPr>
                <w:color w:val="000000"/>
              </w:rPr>
            </w:pPr>
            <w:r w:rsidRPr="0087376C">
              <w:rPr>
                <w:color w:val="000000"/>
              </w:rPr>
              <w:t>$</w:t>
            </w:r>
            <w:r w:rsidRPr="0087376C" w:rsidR="006772ED">
              <w:rPr>
                <w:color w:val="000000"/>
              </w:rPr>
              <w:t>161,59</w:t>
            </w:r>
            <w:r w:rsidRPr="0087376C" w:rsidR="001B3A75">
              <w:rPr>
                <w:color w:val="000000"/>
              </w:rPr>
              <w:t>5</w:t>
            </w:r>
            <w:r w:rsidRPr="0087376C">
              <w:rPr>
                <w:color w:val="000000"/>
              </w:rPr>
              <w:t xml:space="preserve"> </w:t>
            </w:r>
          </w:p>
        </w:tc>
      </w:tr>
      <w:tr w:rsidR="00362170" w:rsidTr="00E8278D" w14:paraId="579A2AA4" w14:textId="77777777">
        <w:trPr>
          <w:trHeight w:val="300"/>
          <w:jc w:val="center"/>
        </w:trPr>
        <w:tc>
          <w:tcPr>
            <w:tcW w:w="1360" w:type="dxa"/>
            <w:tcBorders>
              <w:top w:val="nil"/>
              <w:left w:val="single" w:color="A9D08E" w:sz="8" w:space="0"/>
              <w:bottom w:val="single" w:color="A9D08E" w:sz="8" w:space="0"/>
              <w:right w:val="nil"/>
            </w:tcBorders>
            <w:noWrap/>
            <w:tcMar>
              <w:top w:w="0" w:type="dxa"/>
              <w:left w:w="108" w:type="dxa"/>
              <w:bottom w:w="0" w:type="dxa"/>
              <w:right w:w="108" w:type="dxa"/>
            </w:tcMar>
            <w:vAlign w:val="bottom"/>
            <w:hideMark/>
          </w:tcPr>
          <w:p w:rsidR="00362170" w:rsidRDefault="00362170" w14:paraId="679AC622" w14:textId="77777777">
            <w:pPr>
              <w:jc w:val="center"/>
              <w:rPr>
                <w:color w:val="000000"/>
              </w:rPr>
            </w:pPr>
            <w:r>
              <w:rPr>
                <w:color w:val="000000"/>
              </w:rPr>
              <w:t>14</w:t>
            </w:r>
          </w:p>
        </w:tc>
        <w:tc>
          <w:tcPr>
            <w:tcW w:w="1360" w:type="dxa"/>
            <w:tcBorders>
              <w:top w:val="nil"/>
              <w:left w:val="single" w:color="auto" w:sz="8" w:space="0"/>
              <w:bottom w:val="single" w:color="A9D08E" w:sz="8" w:space="0"/>
              <w:right w:val="nil"/>
            </w:tcBorders>
            <w:noWrap/>
            <w:tcMar>
              <w:top w:w="0" w:type="dxa"/>
              <w:left w:w="108" w:type="dxa"/>
              <w:bottom w:w="0" w:type="dxa"/>
              <w:right w:w="108" w:type="dxa"/>
            </w:tcMar>
            <w:vAlign w:val="bottom"/>
            <w:hideMark/>
          </w:tcPr>
          <w:p w:rsidRPr="0087376C" w:rsidR="00362170" w:rsidRDefault="00362170" w14:paraId="718EC597" w14:textId="76E8185C">
            <w:pPr>
              <w:jc w:val="center"/>
              <w:rPr>
                <w:color w:val="000000"/>
              </w:rPr>
            </w:pPr>
            <w:r w:rsidRPr="0087376C">
              <w:rPr>
                <w:color w:val="000000"/>
              </w:rPr>
              <w:t>$</w:t>
            </w:r>
            <w:r w:rsidRPr="0087376C" w:rsidR="006772ED">
              <w:rPr>
                <w:color w:val="000000"/>
              </w:rPr>
              <w:t>91,125</w:t>
            </w:r>
            <w:r w:rsidRPr="0087376C">
              <w:rPr>
                <w:color w:val="000000"/>
              </w:rPr>
              <w:t xml:space="preserve"> </w:t>
            </w:r>
          </w:p>
        </w:tc>
        <w:tc>
          <w:tcPr>
            <w:tcW w:w="2223" w:type="dxa"/>
            <w:tcBorders>
              <w:top w:val="nil"/>
              <w:left w:val="nil"/>
              <w:bottom w:val="single" w:color="A9D08E" w:sz="8" w:space="0"/>
              <w:right w:val="nil"/>
            </w:tcBorders>
            <w:noWrap/>
            <w:tcMar>
              <w:top w:w="0" w:type="dxa"/>
              <w:left w:w="108" w:type="dxa"/>
              <w:bottom w:w="0" w:type="dxa"/>
              <w:right w:w="108" w:type="dxa"/>
            </w:tcMar>
            <w:vAlign w:val="bottom"/>
            <w:hideMark/>
          </w:tcPr>
          <w:p w:rsidRPr="0087376C" w:rsidR="00362170" w:rsidRDefault="00362170" w14:paraId="0D3F2912" w14:textId="14332A53">
            <w:pPr>
              <w:jc w:val="center"/>
              <w:rPr>
                <w:color w:val="000000"/>
              </w:rPr>
            </w:pPr>
            <w:r w:rsidRPr="0087376C">
              <w:rPr>
                <w:color w:val="000000"/>
              </w:rPr>
              <w:t>$</w:t>
            </w:r>
            <w:r w:rsidRPr="0087376C" w:rsidR="006772ED">
              <w:rPr>
                <w:color w:val="000000"/>
              </w:rPr>
              <w:t>144,10</w:t>
            </w:r>
            <w:r w:rsidRPr="0087376C" w:rsidR="00095D8C">
              <w:rPr>
                <w:color w:val="000000"/>
              </w:rPr>
              <w:t>2</w:t>
            </w:r>
            <w:r w:rsidRPr="0087376C">
              <w:rPr>
                <w:color w:val="000000"/>
              </w:rPr>
              <w:t xml:space="preserve"> </w:t>
            </w:r>
          </w:p>
        </w:tc>
        <w:tc>
          <w:tcPr>
            <w:tcW w:w="1890" w:type="dxa"/>
            <w:tcBorders>
              <w:top w:val="nil"/>
              <w:left w:val="nil"/>
              <w:bottom w:val="single" w:color="A9D08E" w:sz="8" w:space="0"/>
              <w:right w:val="single" w:color="auto" w:sz="8" w:space="0"/>
            </w:tcBorders>
            <w:noWrap/>
            <w:tcMar>
              <w:top w:w="0" w:type="dxa"/>
              <w:left w:w="108" w:type="dxa"/>
              <w:bottom w:w="0" w:type="dxa"/>
              <w:right w:w="108" w:type="dxa"/>
            </w:tcMar>
            <w:vAlign w:val="bottom"/>
            <w:hideMark/>
          </w:tcPr>
          <w:p w:rsidRPr="0087376C" w:rsidR="00362170" w:rsidRDefault="00362170" w14:paraId="4B174AB7" w14:textId="173DC848">
            <w:pPr>
              <w:jc w:val="center"/>
              <w:rPr>
                <w:color w:val="000000"/>
              </w:rPr>
            </w:pPr>
            <w:r w:rsidRPr="0087376C">
              <w:rPr>
                <w:color w:val="000000"/>
              </w:rPr>
              <w:t>$</w:t>
            </w:r>
            <w:r w:rsidRPr="0087376C" w:rsidR="006772ED">
              <w:rPr>
                <w:color w:val="000000"/>
              </w:rPr>
              <w:t>197,080</w:t>
            </w:r>
            <w:r w:rsidRPr="0087376C">
              <w:rPr>
                <w:color w:val="000000"/>
              </w:rPr>
              <w:t xml:space="preserve"> </w:t>
            </w:r>
          </w:p>
        </w:tc>
      </w:tr>
      <w:tr w:rsidR="00362170" w:rsidTr="00E8278D" w14:paraId="1B0A26CE" w14:textId="77777777">
        <w:trPr>
          <w:trHeight w:val="300"/>
          <w:jc w:val="center"/>
        </w:trPr>
        <w:tc>
          <w:tcPr>
            <w:tcW w:w="1360" w:type="dxa"/>
            <w:tcBorders>
              <w:top w:val="nil"/>
              <w:left w:val="single" w:color="A9D08E" w:sz="8" w:space="0"/>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5062BF73" w14:textId="77777777">
            <w:pPr>
              <w:jc w:val="center"/>
              <w:rPr>
                <w:color w:val="000000"/>
              </w:rPr>
            </w:pPr>
            <w:r>
              <w:rPr>
                <w:color w:val="000000"/>
              </w:rPr>
              <w:t>15</w:t>
            </w:r>
          </w:p>
        </w:tc>
        <w:tc>
          <w:tcPr>
            <w:tcW w:w="1360" w:type="dxa"/>
            <w:tcBorders>
              <w:top w:val="nil"/>
              <w:left w:val="single" w:color="auto" w:sz="8" w:space="0"/>
              <w:bottom w:val="single" w:color="A9D08E" w:sz="8" w:space="0"/>
              <w:right w:val="nil"/>
            </w:tcBorders>
            <w:shd w:val="clear" w:color="auto" w:fill="E2EFDA"/>
            <w:noWrap/>
            <w:tcMar>
              <w:top w:w="0" w:type="dxa"/>
              <w:left w:w="108" w:type="dxa"/>
              <w:bottom w:w="0" w:type="dxa"/>
              <w:right w:w="108" w:type="dxa"/>
            </w:tcMar>
            <w:vAlign w:val="bottom"/>
            <w:hideMark/>
          </w:tcPr>
          <w:p w:rsidRPr="0087376C" w:rsidR="00362170" w:rsidRDefault="00362170" w14:paraId="7583CB7C" w14:textId="27A0B7E9">
            <w:pPr>
              <w:jc w:val="center"/>
              <w:rPr>
                <w:color w:val="000000"/>
              </w:rPr>
            </w:pPr>
            <w:r w:rsidRPr="0087376C">
              <w:rPr>
                <w:color w:val="000000"/>
              </w:rPr>
              <w:t>$</w:t>
            </w:r>
            <w:r w:rsidRPr="0087376C" w:rsidR="00EB072B">
              <w:rPr>
                <w:color w:val="000000"/>
              </w:rPr>
              <w:t>10</w:t>
            </w:r>
            <w:r w:rsidRPr="0087376C" w:rsidR="006772ED">
              <w:rPr>
                <w:color w:val="000000"/>
              </w:rPr>
              <w:t>9,26</w:t>
            </w:r>
            <w:r w:rsidRPr="0087376C" w:rsidR="00095D8C">
              <w:rPr>
                <w:color w:val="000000"/>
              </w:rPr>
              <w:t>2</w:t>
            </w:r>
            <w:r w:rsidRPr="0087376C">
              <w:rPr>
                <w:color w:val="000000"/>
              </w:rPr>
              <w:t xml:space="preserve"> </w:t>
            </w:r>
          </w:p>
        </w:tc>
        <w:tc>
          <w:tcPr>
            <w:tcW w:w="2223" w:type="dxa"/>
            <w:tcBorders>
              <w:top w:val="nil"/>
              <w:left w:val="nil"/>
              <w:bottom w:val="single" w:color="A9D08E" w:sz="8" w:space="0"/>
              <w:right w:val="nil"/>
            </w:tcBorders>
            <w:shd w:val="clear" w:color="auto" w:fill="E2EFDA"/>
            <w:noWrap/>
            <w:tcMar>
              <w:top w:w="0" w:type="dxa"/>
              <w:left w:w="108" w:type="dxa"/>
              <w:bottom w:w="0" w:type="dxa"/>
              <w:right w:w="108" w:type="dxa"/>
            </w:tcMar>
            <w:vAlign w:val="bottom"/>
            <w:hideMark/>
          </w:tcPr>
          <w:p w:rsidRPr="0087376C" w:rsidR="00362170" w:rsidRDefault="00362170" w14:paraId="5C224C28" w14:textId="3817AA75">
            <w:pPr>
              <w:jc w:val="center"/>
              <w:rPr>
                <w:color w:val="000000"/>
              </w:rPr>
            </w:pPr>
            <w:r w:rsidRPr="0087376C">
              <w:rPr>
                <w:color w:val="000000"/>
              </w:rPr>
              <w:t>$</w:t>
            </w:r>
            <w:r w:rsidRPr="0087376C" w:rsidR="006772ED">
              <w:rPr>
                <w:color w:val="000000"/>
              </w:rPr>
              <w:t>172,82</w:t>
            </w:r>
            <w:r w:rsidRPr="0087376C" w:rsidR="00FE139F">
              <w:rPr>
                <w:color w:val="000000"/>
              </w:rPr>
              <w:t>7</w:t>
            </w:r>
            <w:r w:rsidRPr="0087376C">
              <w:rPr>
                <w:color w:val="000000"/>
              </w:rPr>
              <w:t xml:space="preserve"> </w:t>
            </w:r>
          </w:p>
        </w:tc>
        <w:tc>
          <w:tcPr>
            <w:tcW w:w="1890" w:type="dxa"/>
            <w:tcBorders>
              <w:top w:val="nil"/>
              <w:left w:val="nil"/>
              <w:bottom w:val="single" w:color="A9D08E" w:sz="8" w:space="0"/>
              <w:right w:val="single" w:color="auto" w:sz="8" w:space="0"/>
            </w:tcBorders>
            <w:shd w:val="clear" w:color="auto" w:fill="E2EFDA"/>
            <w:noWrap/>
            <w:tcMar>
              <w:top w:w="0" w:type="dxa"/>
              <w:left w:w="108" w:type="dxa"/>
              <w:bottom w:w="0" w:type="dxa"/>
              <w:right w:w="108" w:type="dxa"/>
            </w:tcMar>
            <w:vAlign w:val="bottom"/>
            <w:hideMark/>
          </w:tcPr>
          <w:p w:rsidRPr="0087376C" w:rsidR="00362170" w:rsidRDefault="00362170" w14:paraId="2AD07AF7" w14:textId="2B95E432">
            <w:pPr>
              <w:jc w:val="center"/>
              <w:rPr>
                <w:color w:val="000000"/>
              </w:rPr>
            </w:pPr>
            <w:r w:rsidRPr="0087376C">
              <w:rPr>
                <w:color w:val="000000"/>
              </w:rPr>
              <w:t>$</w:t>
            </w:r>
            <w:r w:rsidRPr="0087376C" w:rsidR="00EB072B">
              <w:rPr>
                <w:color w:val="000000"/>
              </w:rPr>
              <w:t>2</w:t>
            </w:r>
            <w:r w:rsidRPr="0087376C" w:rsidR="006772ED">
              <w:rPr>
                <w:color w:val="000000"/>
              </w:rPr>
              <w:t>36,392</w:t>
            </w:r>
            <w:r w:rsidRPr="0087376C">
              <w:rPr>
                <w:color w:val="000000"/>
              </w:rPr>
              <w:t xml:space="preserve"> </w:t>
            </w:r>
          </w:p>
        </w:tc>
      </w:tr>
      <w:tr w:rsidR="00E8278D" w:rsidTr="00E8278D" w14:paraId="06A22E77" w14:textId="77777777">
        <w:trPr>
          <w:trHeight w:val="300"/>
          <w:jc w:val="center"/>
        </w:trPr>
        <w:tc>
          <w:tcPr>
            <w:tcW w:w="1360" w:type="dxa"/>
            <w:tcBorders>
              <w:top w:val="nil"/>
              <w:left w:val="single" w:color="A9D08E" w:sz="8" w:space="0"/>
              <w:bottom w:val="single" w:color="A9D08E" w:sz="8" w:space="0"/>
              <w:right w:val="nil"/>
            </w:tcBorders>
            <w:noWrap/>
            <w:tcMar>
              <w:top w:w="0" w:type="dxa"/>
              <w:left w:w="108" w:type="dxa"/>
              <w:bottom w:w="0" w:type="dxa"/>
              <w:right w:w="108" w:type="dxa"/>
            </w:tcMar>
            <w:vAlign w:val="bottom"/>
          </w:tcPr>
          <w:p w:rsidR="00E8278D" w:rsidRDefault="00E8278D" w14:paraId="5514F73D" w14:textId="77777777">
            <w:pPr>
              <w:jc w:val="center"/>
              <w:rPr>
                <w:color w:val="000000"/>
              </w:rPr>
            </w:pPr>
          </w:p>
        </w:tc>
        <w:tc>
          <w:tcPr>
            <w:tcW w:w="5473" w:type="dxa"/>
            <w:gridSpan w:val="3"/>
            <w:tcBorders>
              <w:top w:val="nil"/>
              <w:left w:val="single" w:color="auto" w:sz="8" w:space="0"/>
              <w:bottom w:val="single" w:color="A9D08E" w:sz="8" w:space="0"/>
              <w:right w:val="single" w:color="auto" w:sz="8" w:space="0"/>
            </w:tcBorders>
            <w:noWrap/>
            <w:tcMar>
              <w:top w:w="0" w:type="dxa"/>
              <w:left w:w="108" w:type="dxa"/>
              <w:bottom w:w="0" w:type="dxa"/>
              <w:right w:w="108" w:type="dxa"/>
            </w:tcMar>
            <w:vAlign w:val="bottom"/>
          </w:tcPr>
          <w:p w:rsidR="00E8278D" w:rsidRDefault="00E8278D" w14:paraId="6E3F1F57" w14:textId="6C523547">
            <w:pPr>
              <w:jc w:val="center"/>
              <w:rPr>
                <w:color w:val="000000"/>
              </w:rPr>
            </w:pPr>
            <w:r>
              <w:rPr>
                <w:color w:val="000000"/>
              </w:rPr>
              <w:t>Union-Eligible Pay Ranges</w:t>
            </w:r>
          </w:p>
        </w:tc>
      </w:tr>
      <w:tr w:rsidR="00362170" w:rsidTr="00E8278D" w14:paraId="64D67B6E" w14:textId="77777777">
        <w:trPr>
          <w:trHeight w:val="300"/>
          <w:jc w:val="center"/>
        </w:trPr>
        <w:tc>
          <w:tcPr>
            <w:tcW w:w="1360" w:type="dxa"/>
            <w:tcBorders>
              <w:top w:val="nil"/>
              <w:left w:val="single" w:color="A9D08E" w:sz="8" w:space="0"/>
              <w:bottom w:val="single" w:color="A9D08E" w:sz="8" w:space="0"/>
              <w:right w:val="nil"/>
            </w:tcBorders>
            <w:noWrap/>
            <w:tcMar>
              <w:top w:w="0" w:type="dxa"/>
              <w:left w:w="108" w:type="dxa"/>
              <w:bottom w:w="0" w:type="dxa"/>
              <w:right w:w="108" w:type="dxa"/>
            </w:tcMar>
            <w:vAlign w:val="bottom"/>
            <w:hideMark/>
          </w:tcPr>
          <w:p w:rsidR="00362170" w:rsidRDefault="00362170" w14:paraId="6F7F74D7" w14:textId="77777777">
            <w:pPr>
              <w:jc w:val="center"/>
              <w:rPr>
                <w:color w:val="000000"/>
              </w:rPr>
            </w:pPr>
            <w:r>
              <w:rPr>
                <w:color w:val="000000"/>
              </w:rPr>
              <w:t>B</w:t>
            </w:r>
          </w:p>
        </w:tc>
        <w:tc>
          <w:tcPr>
            <w:tcW w:w="1360" w:type="dxa"/>
            <w:tcBorders>
              <w:top w:val="nil"/>
              <w:left w:val="single" w:color="auto" w:sz="8" w:space="0"/>
              <w:bottom w:val="single" w:color="A9D08E" w:sz="8" w:space="0"/>
              <w:right w:val="nil"/>
            </w:tcBorders>
            <w:noWrap/>
            <w:tcMar>
              <w:top w:w="0" w:type="dxa"/>
              <w:left w:w="108" w:type="dxa"/>
              <w:bottom w:w="0" w:type="dxa"/>
              <w:right w:w="108" w:type="dxa"/>
            </w:tcMar>
            <w:vAlign w:val="bottom"/>
            <w:hideMark/>
          </w:tcPr>
          <w:p w:rsidR="00362170" w:rsidRDefault="00362170" w14:paraId="5DFF91BA" w14:textId="77777777">
            <w:pPr>
              <w:jc w:val="center"/>
              <w:rPr>
                <w:color w:val="000000"/>
              </w:rPr>
            </w:pPr>
            <w:r>
              <w:rPr>
                <w:color w:val="000000"/>
              </w:rPr>
              <w:t xml:space="preserve">$14.50 </w:t>
            </w:r>
          </w:p>
        </w:tc>
        <w:tc>
          <w:tcPr>
            <w:tcW w:w="2223" w:type="dxa"/>
            <w:tcBorders>
              <w:top w:val="nil"/>
              <w:left w:val="nil"/>
              <w:bottom w:val="single" w:color="A9D08E" w:sz="8" w:space="0"/>
              <w:right w:val="nil"/>
            </w:tcBorders>
            <w:noWrap/>
            <w:tcMar>
              <w:top w:w="0" w:type="dxa"/>
              <w:left w:w="108" w:type="dxa"/>
              <w:bottom w:w="0" w:type="dxa"/>
              <w:right w:w="108" w:type="dxa"/>
            </w:tcMar>
            <w:vAlign w:val="bottom"/>
            <w:hideMark/>
          </w:tcPr>
          <w:p w:rsidRPr="00E8278D" w:rsidR="00362170" w:rsidRDefault="00362170" w14:paraId="308674B9" w14:textId="79460A88">
            <w:pPr>
              <w:jc w:val="center"/>
              <w:rPr>
                <w:color w:val="000000"/>
              </w:rPr>
            </w:pPr>
            <w:r w:rsidRPr="00E8278D">
              <w:rPr>
                <w:color w:val="000000"/>
              </w:rPr>
              <w:t>$</w:t>
            </w:r>
            <w:r w:rsidRPr="00E8278D" w:rsidR="00E8278D">
              <w:rPr>
                <w:color w:val="000000"/>
              </w:rPr>
              <w:t>1</w:t>
            </w:r>
            <w:r w:rsidR="006122E4">
              <w:rPr>
                <w:color w:val="000000"/>
              </w:rPr>
              <w:t>6.32</w:t>
            </w:r>
            <w:r w:rsidRPr="00E8278D">
              <w:rPr>
                <w:color w:val="000000"/>
              </w:rPr>
              <w:t xml:space="preserve"> </w:t>
            </w:r>
          </w:p>
        </w:tc>
        <w:tc>
          <w:tcPr>
            <w:tcW w:w="1890" w:type="dxa"/>
            <w:tcBorders>
              <w:top w:val="nil"/>
              <w:left w:val="nil"/>
              <w:bottom w:val="single" w:color="A9D08E" w:sz="8" w:space="0"/>
              <w:right w:val="single" w:color="auto" w:sz="8" w:space="0"/>
            </w:tcBorders>
            <w:noWrap/>
            <w:tcMar>
              <w:top w:w="0" w:type="dxa"/>
              <w:left w:w="108" w:type="dxa"/>
              <w:bottom w:w="0" w:type="dxa"/>
              <w:right w:w="108" w:type="dxa"/>
            </w:tcMar>
            <w:vAlign w:val="bottom"/>
            <w:hideMark/>
          </w:tcPr>
          <w:p w:rsidR="00362170" w:rsidRDefault="00362170" w14:paraId="3138A31E" w14:textId="7DB308BE">
            <w:pPr>
              <w:jc w:val="center"/>
              <w:rPr>
                <w:color w:val="000000"/>
              </w:rPr>
            </w:pPr>
            <w:r>
              <w:rPr>
                <w:color w:val="000000"/>
              </w:rPr>
              <w:t>$</w:t>
            </w:r>
            <w:r w:rsidR="00B1411F">
              <w:rPr>
                <w:color w:val="000000"/>
              </w:rPr>
              <w:t>19.</w:t>
            </w:r>
            <w:r w:rsidR="006122E4">
              <w:rPr>
                <w:color w:val="000000"/>
              </w:rPr>
              <w:t>91</w:t>
            </w:r>
            <w:r>
              <w:rPr>
                <w:color w:val="000000"/>
              </w:rPr>
              <w:t xml:space="preserve"> </w:t>
            </w:r>
          </w:p>
        </w:tc>
      </w:tr>
      <w:tr w:rsidR="00362170" w:rsidTr="00E8278D" w14:paraId="57CA37D8" w14:textId="77777777">
        <w:trPr>
          <w:trHeight w:val="300"/>
          <w:jc w:val="center"/>
        </w:trPr>
        <w:tc>
          <w:tcPr>
            <w:tcW w:w="1360" w:type="dxa"/>
            <w:tcBorders>
              <w:top w:val="nil"/>
              <w:left w:val="single" w:color="A9D08E" w:sz="8" w:space="0"/>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134A1A62" w14:textId="77777777">
            <w:pPr>
              <w:jc w:val="center"/>
              <w:rPr>
                <w:color w:val="000000"/>
              </w:rPr>
            </w:pPr>
            <w:r>
              <w:rPr>
                <w:color w:val="000000"/>
              </w:rPr>
              <w:t>C</w:t>
            </w:r>
          </w:p>
        </w:tc>
        <w:tc>
          <w:tcPr>
            <w:tcW w:w="1360" w:type="dxa"/>
            <w:tcBorders>
              <w:top w:val="nil"/>
              <w:left w:val="single" w:color="auto" w:sz="8" w:space="0"/>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45A7CB58" w14:textId="77777777">
            <w:pPr>
              <w:jc w:val="center"/>
              <w:rPr>
                <w:color w:val="000000"/>
              </w:rPr>
            </w:pPr>
            <w:r>
              <w:rPr>
                <w:color w:val="000000"/>
              </w:rPr>
              <w:t xml:space="preserve">$14.50 </w:t>
            </w:r>
          </w:p>
        </w:tc>
        <w:tc>
          <w:tcPr>
            <w:tcW w:w="2223" w:type="dxa"/>
            <w:tcBorders>
              <w:top w:val="nil"/>
              <w:left w:val="nil"/>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5130B600" w14:textId="307CCBD2">
            <w:pPr>
              <w:jc w:val="center"/>
              <w:rPr>
                <w:color w:val="000000"/>
              </w:rPr>
            </w:pPr>
            <w:r>
              <w:rPr>
                <w:color w:val="000000"/>
              </w:rPr>
              <w:t>$</w:t>
            </w:r>
            <w:r w:rsidR="00B1411F">
              <w:rPr>
                <w:color w:val="000000"/>
              </w:rPr>
              <w:t>16.</w:t>
            </w:r>
            <w:r w:rsidR="006122E4">
              <w:rPr>
                <w:color w:val="000000"/>
              </w:rPr>
              <w:t>83</w:t>
            </w:r>
            <w:r>
              <w:rPr>
                <w:color w:val="000000"/>
              </w:rPr>
              <w:t xml:space="preserve"> </w:t>
            </w:r>
          </w:p>
        </w:tc>
        <w:tc>
          <w:tcPr>
            <w:tcW w:w="1890" w:type="dxa"/>
            <w:tcBorders>
              <w:top w:val="nil"/>
              <w:left w:val="nil"/>
              <w:bottom w:val="single" w:color="A9D08E" w:sz="8" w:space="0"/>
              <w:right w:val="single" w:color="auto" w:sz="8" w:space="0"/>
            </w:tcBorders>
            <w:shd w:val="clear" w:color="auto" w:fill="E2EFDA"/>
            <w:noWrap/>
            <w:tcMar>
              <w:top w:w="0" w:type="dxa"/>
              <w:left w:w="108" w:type="dxa"/>
              <w:bottom w:w="0" w:type="dxa"/>
              <w:right w:w="108" w:type="dxa"/>
            </w:tcMar>
            <w:vAlign w:val="bottom"/>
            <w:hideMark/>
          </w:tcPr>
          <w:p w:rsidR="00362170" w:rsidRDefault="00362170" w14:paraId="54C2FF55" w14:textId="1759D523">
            <w:pPr>
              <w:jc w:val="center"/>
              <w:rPr>
                <w:color w:val="000000"/>
              </w:rPr>
            </w:pPr>
            <w:r>
              <w:rPr>
                <w:color w:val="000000"/>
              </w:rPr>
              <w:t>$</w:t>
            </w:r>
            <w:r w:rsidR="00B1411F">
              <w:rPr>
                <w:color w:val="000000"/>
              </w:rPr>
              <w:t>20.</w:t>
            </w:r>
            <w:r w:rsidR="006122E4">
              <w:rPr>
                <w:color w:val="000000"/>
              </w:rPr>
              <w:t>87</w:t>
            </w:r>
            <w:r>
              <w:rPr>
                <w:color w:val="000000"/>
              </w:rPr>
              <w:t xml:space="preserve"> </w:t>
            </w:r>
          </w:p>
        </w:tc>
      </w:tr>
      <w:tr w:rsidR="00362170" w:rsidTr="00E8278D" w14:paraId="134FD13F" w14:textId="77777777">
        <w:trPr>
          <w:trHeight w:val="300"/>
          <w:jc w:val="center"/>
        </w:trPr>
        <w:tc>
          <w:tcPr>
            <w:tcW w:w="1360" w:type="dxa"/>
            <w:tcBorders>
              <w:top w:val="nil"/>
              <w:left w:val="single" w:color="A9D08E" w:sz="8" w:space="0"/>
              <w:bottom w:val="single" w:color="A9D08E" w:sz="8" w:space="0"/>
              <w:right w:val="nil"/>
            </w:tcBorders>
            <w:noWrap/>
            <w:tcMar>
              <w:top w:w="0" w:type="dxa"/>
              <w:left w:w="108" w:type="dxa"/>
              <w:bottom w:w="0" w:type="dxa"/>
              <w:right w:w="108" w:type="dxa"/>
            </w:tcMar>
            <w:vAlign w:val="bottom"/>
            <w:hideMark/>
          </w:tcPr>
          <w:p w:rsidR="00362170" w:rsidRDefault="00362170" w14:paraId="03CD3CC1" w14:textId="77777777">
            <w:pPr>
              <w:jc w:val="center"/>
              <w:rPr>
                <w:color w:val="000000"/>
              </w:rPr>
            </w:pPr>
            <w:r>
              <w:rPr>
                <w:color w:val="000000"/>
              </w:rPr>
              <w:t>D</w:t>
            </w:r>
          </w:p>
        </w:tc>
        <w:tc>
          <w:tcPr>
            <w:tcW w:w="1360" w:type="dxa"/>
            <w:tcBorders>
              <w:top w:val="nil"/>
              <w:left w:val="single" w:color="auto" w:sz="8" w:space="0"/>
              <w:bottom w:val="single" w:color="A9D08E" w:sz="8" w:space="0"/>
              <w:right w:val="nil"/>
            </w:tcBorders>
            <w:noWrap/>
            <w:tcMar>
              <w:top w:w="0" w:type="dxa"/>
              <w:left w:w="108" w:type="dxa"/>
              <w:bottom w:w="0" w:type="dxa"/>
              <w:right w:w="108" w:type="dxa"/>
            </w:tcMar>
            <w:vAlign w:val="bottom"/>
            <w:hideMark/>
          </w:tcPr>
          <w:p w:rsidR="00362170" w:rsidRDefault="00362170" w14:paraId="6A6C471F" w14:textId="77777777">
            <w:pPr>
              <w:jc w:val="center"/>
              <w:rPr>
                <w:color w:val="000000"/>
              </w:rPr>
            </w:pPr>
            <w:r>
              <w:rPr>
                <w:color w:val="000000"/>
              </w:rPr>
              <w:t xml:space="preserve">$15.06 </w:t>
            </w:r>
          </w:p>
        </w:tc>
        <w:tc>
          <w:tcPr>
            <w:tcW w:w="2223" w:type="dxa"/>
            <w:tcBorders>
              <w:top w:val="nil"/>
              <w:left w:val="nil"/>
              <w:bottom w:val="single" w:color="A9D08E" w:sz="8" w:space="0"/>
              <w:right w:val="nil"/>
            </w:tcBorders>
            <w:noWrap/>
            <w:tcMar>
              <w:top w:w="0" w:type="dxa"/>
              <w:left w:w="108" w:type="dxa"/>
              <w:bottom w:w="0" w:type="dxa"/>
              <w:right w:w="108" w:type="dxa"/>
            </w:tcMar>
            <w:vAlign w:val="bottom"/>
            <w:hideMark/>
          </w:tcPr>
          <w:p w:rsidR="00362170" w:rsidRDefault="00362170" w14:paraId="56F16DC4" w14:textId="1D750AC0">
            <w:pPr>
              <w:jc w:val="center"/>
              <w:rPr>
                <w:color w:val="000000"/>
              </w:rPr>
            </w:pPr>
            <w:r>
              <w:rPr>
                <w:color w:val="000000"/>
              </w:rPr>
              <w:t>$</w:t>
            </w:r>
            <w:r w:rsidR="00B1411F">
              <w:rPr>
                <w:color w:val="000000"/>
              </w:rPr>
              <w:t>19.</w:t>
            </w:r>
            <w:r w:rsidR="006122E4">
              <w:rPr>
                <w:color w:val="000000"/>
              </w:rPr>
              <w:t>69</w:t>
            </w:r>
            <w:r>
              <w:rPr>
                <w:color w:val="000000"/>
              </w:rPr>
              <w:t xml:space="preserve"> </w:t>
            </w:r>
          </w:p>
        </w:tc>
        <w:tc>
          <w:tcPr>
            <w:tcW w:w="1890" w:type="dxa"/>
            <w:tcBorders>
              <w:top w:val="nil"/>
              <w:left w:val="nil"/>
              <w:bottom w:val="single" w:color="A9D08E" w:sz="8" w:space="0"/>
              <w:right w:val="single" w:color="auto" w:sz="8" w:space="0"/>
            </w:tcBorders>
            <w:noWrap/>
            <w:tcMar>
              <w:top w:w="0" w:type="dxa"/>
              <w:left w:w="108" w:type="dxa"/>
              <w:bottom w:w="0" w:type="dxa"/>
              <w:right w:w="108" w:type="dxa"/>
            </w:tcMar>
            <w:vAlign w:val="bottom"/>
            <w:hideMark/>
          </w:tcPr>
          <w:p w:rsidR="00362170" w:rsidRDefault="00362170" w14:paraId="070CDB90" w14:textId="57D08065">
            <w:pPr>
              <w:jc w:val="center"/>
              <w:rPr>
                <w:color w:val="000000"/>
              </w:rPr>
            </w:pPr>
            <w:r>
              <w:rPr>
                <w:color w:val="000000"/>
              </w:rPr>
              <w:t>$</w:t>
            </w:r>
            <w:r w:rsidR="00B1411F">
              <w:rPr>
                <w:color w:val="000000"/>
              </w:rPr>
              <w:t>2</w:t>
            </w:r>
            <w:r w:rsidR="006122E4">
              <w:rPr>
                <w:color w:val="000000"/>
              </w:rPr>
              <w:t>4.41</w:t>
            </w:r>
            <w:r>
              <w:rPr>
                <w:color w:val="000000"/>
              </w:rPr>
              <w:t xml:space="preserve"> </w:t>
            </w:r>
          </w:p>
        </w:tc>
      </w:tr>
      <w:tr w:rsidR="00362170" w:rsidTr="00E8278D" w14:paraId="6B61E6BE" w14:textId="77777777">
        <w:trPr>
          <w:trHeight w:val="300"/>
          <w:jc w:val="center"/>
        </w:trPr>
        <w:tc>
          <w:tcPr>
            <w:tcW w:w="1360" w:type="dxa"/>
            <w:tcBorders>
              <w:top w:val="nil"/>
              <w:left w:val="single" w:color="A9D08E" w:sz="8" w:space="0"/>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781B1E9F" w14:textId="77777777">
            <w:pPr>
              <w:jc w:val="center"/>
              <w:rPr>
                <w:color w:val="000000"/>
              </w:rPr>
            </w:pPr>
            <w:r>
              <w:rPr>
                <w:color w:val="000000"/>
              </w:rPr>
              <w:t>E</w:t>
            </w:r>
          </w:p>
        </w:tc>
        <w:tc>
          <w:tcPr>
            <w:tcW w:w="1360" w:type="dxa"/>
            <w:tcBorders>
              <w:top w:val="nil"/>
              <w:left w:val="single" w:color="auto" w:sz="8" w:space="0"/>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22F90E9E" w14:textId="77777777">
            <w:pPr>
              <w:jc w:val="center"/>
              <w:rPr>
                <w:color w:val="000000"/>
              </w:rPr>
            </w:pPr>
            <w:r>
              <w:rPr>
                <w:color w:val="000000"/>
              </w:rPr>
              <w:t xml:space="preserve">$17.29 </w:t>
            </w:r>
          </w:p>
        </w:tc>
        <w:tc>
          <w:tcPr>
            <w:tcW w:w="2223" w:type="dxa"/>
            <w:tcBorders>
              <w:top w:val="nil"/>
              <w:left w:val="nil"/>
              <w:bottom w:val="single" w:color="A9D08E" w:sz="8" w:space="0"/>
              <w:right w:val="nil"/>
            </w:tcBorders>
            <w:shd w:val="clear" w:color="auto" w:fill="E2EFDA"/>
            <w:noWrap/>
            <w:tcMar>
              <w:top w:w="0" w:type="dxa"/>
              <w:left w:w="108" w:type="dxa"/>
              <w:bottom w:w="0" w:type="dxa"/>
              <w:right w:w="108" w:type="dxa"/>
            </w:tcMar>
            <w:vAlign w:val="bottom"/>
            <w:hideMark/>
          </w:tcPr>
          <w:p w:rsidR="00362170" w:rsidRDefault="00362170" w14:paraId="47B28E2D" w14:textId="669B7E7C">
            <w:pPr>
              <w:jc w:val="center"/>
              <w:rPr>
                <w:color w:val="000000"/>
              </w:rPr>
            </w:pPr>
            <w:r>
              <w:rPr>
                <w:color w:val="000000"/>
              </w:rPr>
              <w:t>$</w:t>
            </w:r>
            <w:r w:rsidR="00B1411F">
              <w:rPr>
                <w:color w:val="000000"/>
              </w:rPr>
              <w:t>2</w:t>
            </w:r>
            <w:r w:rsidR="006122E4">
              <w:rPr>
                <w:color w:val="000000"/>
              </w:rPr>
              <w:t>3.04</w:t>
            </w:r>
            <w:r>
              <w:rPr>
                <w:color w:val="000000"/>
              </w:rPr>
              <w:t xml:space="preserve"> </w:t>
            </w:r>
          </w:p>
        </w:tc>
        <w:tc>
          <w:tcPr>
            <w:tcW w:w="1890" w:type="dxa"/>
            <w:tcBorders>
              <w:top w:val="nil"/>
              <w:left w:val="nil"/>
              <w:bottom w:val="single" w:color="A9D08E" w:sz="8" w:space="0"/>
              <w:right w:val="single" w:color="auto" w:sz="8" w:space="0"/>
            </w:tcBorders>
            <w:shd w:val="clear" w:color="auto" w:fill="E2EFDA"/>
            <w:noWrap/>
            <w:tcMar>
              <w:top w:w="0" w:type="dxa"/>
              <w:left w:w="108" w:type="dxa"/>
              <w:bottom w:w="0" w:type="dxa"/>
              <w:right w:w="108" w:type="dxa"/>
            </w:tcMar>
            <w:vAlign w:val="bottom"/>
            <w:hideMark/>
          </w:tcPr>
          <w:p w:rsidR="00362170" w:rsidRDefault="00362170" w14:paraId="280538D4" w14:textId="38CCDDFD">
            <w:pPr>
              <w:jc w:val="center"/>
              <w:rPr>
                <w:color w:val="000000"/>
              </w:rPr>
            </w:pPr>
            <w:r>
              <w:rPr>
                <w:color w:val="000000"/>
              </w:rPr>
              <w:t>$</w:t>
            </w:r>
            <w:r w:rsidR="00B1411F">
              <w:rPr>
                <w:color w:val="000000"/>
              </w:rPr>
              <w:t>28.</w:t>
            </w:r>
            <w:r w:rsidR="006122E4">
              <w:rPr>
                <w:color w:val="000000"/>
              </w:rPr>
              <w:t>90</w:t>
            </w:r>
            <w:r>
              <w:rPr>
                <w:color w:val="000000"/>
              </w:rPr>
              <w:t xml:space="preserve"> </w:t>
            </w:r>
          </w:p>
        </w:tc>
      </w:tr>
      <w:tr w:rsidR="00362170" w:rsidTr="00DB275E" w14:paraId="2CF369AA" w14:textId="77777777">
        <w:trPr>
          <w:trHeight w:val="315"/>
          <w:jc w:val="center"/>
        </w:trPr>
        <w:tc>
          <w:tcPr>
            <w:tcW w:w="1360" w:type="dxa"/>
            <w:tcBorders>
              <w:top w:val="nil"/>
              <w:left w:val="single" w:color="A9D08E" w:sz="8" w:space="0"/>
              <w:bottom w:val="nil"/>
              <w:right w:val="nil"/>
            </w:tcBorders>
            <w:noWrap/>
            <w:tcMar>
              <w:top w:w="0" w:type="dxa"/>
              <w:left w:w="108" w:type="dxa"/>
              <w:bottom w:w="0" w:type="dxa"/>
              <w:right w:w="108" w:type="dxa"/>
            </w:tcMar>
            <w:vAlign w:val="bottom"/>
            <w:hideMark/>
          </w:tcPr>
          <w:p w:rsidR="00362170" w:rsidRDefault="00362170" w14:paraId="25DDFD0A" w14:textId="77777777">
            <w:pPr>
              <w:jc w:val="center"/>
              <w:rPr>
                <w:color w:val="000000"/>
              </w:rPr>
            </w:pPr>
            <w:r>
              <w:rPr>
                <w:color w:val="000000"/>
              </w:rPr>
              <w:t>F</w:t>
            </w:r>
          </w:p>
        </w:tc>
        <w:tc>
          <w:tcPr>
            <w:tcW w:w="1360" w:type="dxa"/>
            <w:tcBorders>
              <w:top w:val="nil"/>
              <w:left w:val="single" w:color="auto" w:sz="8" w:space="0"/>
              <w:bottom w:val="nil"/>
              <w:right w:val="nil"/>
            </w:tcBorders>
            <w:noWrap/>
            <w:tcMar>
              <w:top w:w="0" w:type="dxa"/>
              <w:left w:w="108" w:type="dxa"/>
              <w:bottom w:w="0" w:type="dxa"/>
              <w:right w:w="108" w:type="dxa"/>
            </w:tcMar>
            <w:vAlign w:val="bottom"/>
            <w:hideMark/>
          </w:tcPr>
          <w:p w:rsidR="00362170" w:rsidRDefault="00362170" w14:paraId="6D5EAA27" w14:textId="77777777">
            <w:pPr>
              <w:jc w:val="center"/>
              <w:rPr>
                <w:color w:val="000000"/>
              </w:rPr>
            </w:pPr>
            <w:r>
              <w:rPr>
                <w:color w:val="000000"/>
              </w:rPr>
              <w:t xml:space="preserve">$20.22 </w:t>
            </w:r>
          </w:p>
        </w:tc>
        <w:tc>
          <w:tcPr>
            <w:tcW w:w="2223" w:type="dxa"/>
            <w:tcBorders>
              <w:top w:val="nil"/>
              <w:left w:val="nil"/>
              <w:bottom w:val="nil"/>
              <w:right w:val="nil"/>
            </w:tcBorders>
            <w:noWrap/>
            <w:tcMar>
              <w:top w:w="0" w:type="dxa"/>
              <w:left w:w="108" w:type="dxa"/>
              <w:bottom w:w="0" w:type="dxa"/>
              <w:right w:w="108" w:type="dxa"/>
            </w:tcMar>
            <w:vAlign w:val="bottom"/>
            <w:hideMark/>
          </w:tcPr>
          <w:p w:rsidR="00362170" w:rsidRDefault="00362170" w14:paraId="63B27E0C" w14:textId="48789AF7">
            <w:pPr>
              <w:jc w:val="center"/>
              <w:rPr>
                <w:color w:val="000000"/>
              </w:rPr>
            </w:pPr>
            <w:r>
              <w:rPr>
                <w:color w:val="000000"/>
              </w:rPr>
              <w:t>$</w:t>
            </w:r>
            <w:r w:rsidR="00B1411F">
              <w:rPr>
                <w:color w:val="000000"/>
              </w:rPr>
              <w:t>26.</w:t>
            </w:r>
            <w:r w:rsidR="006122E4">
              <w:rPr>
                <w:color w:val="000000"/>
              </w:rPr>
              <w:t>94</w:t>
            </w:r>
            <w:r>
              <w:rPr>
                <w:color w:val="000000"/>
              </w:rPr>
              <w:t xml:space="preserve"> </w:t>
            </w:r>
          </w:p>
        </w:tc>
        <w:tc>
          <w:tcPr>
            <w:tcW w:w="1890" w:type="dxa"/>
            <w:tcBorders>
              <w:top w:val="nil"/>
              <w:left w:val="nil"/>
              <w:bottom w:val="nil"/>
              <w:right w:val="single" w:color="auto" w:sz="8" w:space="0"/>
            </w:tcBorders>
            <w:noWrap/>
            <w:tcMar>
              <w:top w:w="0" w:type="dxa"/>
              <w:left w:w="108" w:type="dxa"/>
              <w:bottom w:w="0" w:type="dxa"/>
              <w:right w:w="108" w:type="dxa"/>
            </w:tcMar>
            <w:vAlign w:val="bottom"/>
            <w:hideMark/>
          </w:tcPr>
          <w:p w:rsidR="00362170" w:rsidRDefault="00362170" w14:paraId="519A7125" w14:textId="6B984D73">
            <w:pPr>
              <w:jc w:val="center"/>
              <w:rPr>
                <w:color w:val="000000"/>
              </w:rPr>
            </w:pPr>
            <w:r>
              <w:rPr>
                <w:color w:val="000000"/>
              </w:rPr>
              <w:t>$</w:t>
            </w:r>
            <w:r w:rsidR="00B1411F">
              <w:rPr>
                <w:color w:val="000000"/>
              </w:rPr>
              <w:t>3</w:t>
            </w:r>
            <w:r w:rsidR="006122E4">
              <w:rPr>
                <w:color w:val="000000"/>
              </w:rPr>
              <w:t>3.79</w:t>
            </w:r>
            <w:r>
              <w:rPr>
                <w:color w:val="000000"/>
              </w:rPr>
              <w:t xml:space="preserve"> </w:t>
            </w:r>
          </w:p>
        </w:tc>
      </w:tr>
      <w:tr w:rsidR="00DB275E" w:rsidTr="00E8278D" w14:paraId="114CA18E" w14:textId="77777777">
        <w:trPr>
          <w:trHeight w:val="315"/>
          <w:jc w:val="center"/>
        </w:trPr>
        <w:tc>
          <w:tcPr>
            <w:tcW w:w="1360" w:type="dxa"/>
            <w:tcBorders>
              <w:top w:val="nil"/>
              <w:left w:val="single" w:color="A9D08E" w:sz="8" w:space="0"/>
              <w:bottom w:val="single" w:color="A9D08E" w:sz="8" w:space="0"/>
              <w:right w:val="nil"/>
            </w:tcBorders>
            <w:noWrap/>
            <w:tcMar>
              <w:top w:w="0" w:type="dxa"/>
              <w:left w:w="108" w:type="dxa"/>
              <w:bottom w:w="0" w:type="dxa"/>
              <w:right w:w="108" w:type="dxa"/>
            </w:tcMar>
            <w:vAlign w:val="bottom"/>
          </w:tcPr>
          <w:p w:rsidR="00DB275E" w:rsidRDefault="00DB275E" w14:paraId="40B755A6" w14:textId="43DE8D0B">
            <w:pPr>
              <w:jc w:val="center"/>
              <w:rPr>
                <w:color w:val="000000"/>
              </w:rPr>
            </w:pPr>
            <w:r>
              <w:rPr>
                <w:color w:val="000000"/>
              </w:rPr>
              <w:t>G</w:t>
            </w:r>
          </w:p>
        </w:tc>
        <w:tc>
          <w:tcPr>
            <w:tcW w:w="1360" w:type="dxa"/>
            <w:tcBorders>
              <w:top w:val="nil"/>
              <w:left w:val="single" w:color="auto" w:sz="8" w:space="0"/>
              <w:bottom w:val="single" w:color="auto" w:sz="8" w:space="0"/>
              <w:right w:val="nil"/>
            </w:tcBorders>
            <w:noWrap/>
            <w:tcMar>
              <w:top w:w="0" w:type="dxa"/>
              <w:left w:w="108" w:type="dxa"/>
              <w:bottom w:w="0" w:type="dxa"/>
              <w:right w:w="108" w:type="dxa"/>
            </w:tcMar>
            <w:vAlign w:val="bottom"/>
          </w:tcPr>
          <w:p w:rsidR="00DB275E" w:rsidRDefault="00751AFE" w14:paraId="545D8BB5" w14:textId="14971D81">
            <w:pPr>
              <w:jc w:val="center"/>
              <w:rPr>
                <w:color w:val="000000"/>
              </w:rPr>
            </w:pPr>
            <w:r>
              <w:rPr>
                <w:color w:val="000000"/>
              </w:rPr>
              <w:t>$23.07</w:t>
            </w:r>
          </w:p>
        </w:tc>
        <w:tc>
          <w:tcPr>
            <w:tcW w:w="2223" w:type="dxa"/>
            <w:tcBorders>
              <w:top w:val="nil"/>
              <w:left w:val="nil"/>
              <w:bottom w:val="single" w:color="auto" w:sz="8" w:space="0"/>
              <w:right w:val="nil"/>
            </w:tcBorders>
            <w:noWrap/>
            <w:tcMar>
              <w:top w:w="0" w:type="dxa"/>
              <w:left w:w="108" w:type="dxa"/>
              <w:bottom w:w="0" w:type="dxa"/>
              <w:right w:w="108" w:type="dxa"/>
            </w:tcMar>
            <w:vAlign w:val="bottom"/>
          </w:tcPr>
          <w:p w:rsidR="00DB275E" w:rsidRDefault="00751AFE" w14:paraId="23C586C2" w14:textId="540120CB">
            <w:pPr>
              <w:jc w:val="center"/>
              <w:rPr>
                <w:color w:val="000000"/>
              </w:rPr>
            </w:pPr>
            <w:r>
              <w:rPr>
                <w:color w:val="000000"/>
              </w:rPr>
              <w:t>$31.53</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DB275E" w:rsidRDefault="00751AFE" w14:paraId="6BCF7872" w14:textId="78D48168">
            <w:pPr>
              <w:jc w:val="center"/>
              <w:rPr>
                <w:color w:val="000000"/>
              </w:rPr>
            </w:pPr>
            <w:r>
              <w:rPr>
                <w:color w:val="000000"/>
              </w:rPr>
              <w:t>$</w:t>
            </w:r>
            <w:r w:rsidR="0063761F">
              <w:rPr>
                <w:color w:val="000000"/>
              </w:rPr>
              <w:t>39.99</w:t>
            </w:r>
          </w:p>
        </w:tc>
      </w:tr>
    </w:tbl>
    <w:p w:rsidR="0093739E" w:rsidP="00C53862" w:rsidRDefault="0093739E" w14:paraId="2EA80F03" w14:textId="6C31798B">
      <w:pPr>
        <w:tabs>
          <w:tab w:val="left" w:pos="6580"/>
        </w:tabs>
      </w:pPr>
    </w:p>
    <w:p w:rsidR="00051C25" w:rsidP="00C53862" w:rsidRDefault="00051C25" w14:paraId="6898647B" w14:textId="6AA65400">
      <w:pPr>
        <w:tabs>
          <w:tab w:val="left" w:pos="6580"/>
        </w:tabs>
      </w:pPr>
      <w:r w:rsidR="009F0416">
        <w:rPr/>
        <w:t xml:space="preserve">Pay ranges posted in a Job Posting </w:t>
      </w:r>
      <w:r w:rsidR="009F0416">
        <w:rPr/>
        <w:t>indicate</w:t>
      </w:r>
      <w:r w:rsidR="009F0416">
        <w:rPr/>
        <w:t xml:space="preserve"> the budgeted pay range for that position.</w:t>
      </w:r>
      <w:r w:rsidR="003A4023">
        <w:rPr/>
        <w:t xml:space="preserve"> A position’s posted pay range may vary within the pay grade. </w:t>
      </w:r>
      <w:r w:rsidR="003A4023">
        <w:rPr/>
        <w:t>As a general rule, the minimum posted range will be equal to or greater than the Minimum pay for that pay grade and the top of the posted range will be in alignment with the pay grade Mid-Point.</w:t>
      </w:r>
      <w:r w:rsidR="003A4023">
        <w:rPr/>
        <w:t xml:space="preserve"> </w:t>
      </w:r>
    </w:p>
    <w:p w:rsidRPr="00C53862" w:rsidR="00E77CBF" w:rsidP="16BE9550" w:rsidRDefault="00E77CBF" w14:paraId="7E40F83A" w14:noSpellErr="1" w14:textId="64D0C1EF">
      <w:pPr>
        <w:pStyle w:val="Normal"/>
        <w:tabs>
          <w:tab w:val="left" w:pos="6580"/>
        </w:tabs>
      </w:pPr>
    </w:p>
    <w:sectPr w:rsidRPr="00C53862" w:rsidR="00E77CBF" w:rsidSect="00062821">
      <w:headerReference w:type="default" r:id="rId8"/>
      <w:footerReference w:type="default" r:id="rId9"/>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40ED" w:rsidP="00C53862" w:rsidRDefault="001C40ED" w14:paraId="784E4193" w14:textId="77777777">
      <w:r>
        <w:separator/>
      </w:r>
    </w:p>
  </w:endnote>
  <w:endnote w:type="continuationSeparator" w:id="0">
    <w:p w:rsidR="001C40ED" w:rsidP="00C53862" w:rsidRDefault="001C40ED" w14:paraId="64D13A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Orgon Slab Light">
    <w:panose1 w:val="02000503000000020004"/>
    <w:charset w:val="00"/>
    <w:family w:val="modern"/>
    <w:notTrueType/>
    <w:pitch w:val="variable"/>
    <w:sig w:usb0="A00000A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16du wp14">
  <w:p w:rsidR="00150A22" w:rsidRDefault="00BE240D" w14:paraId="5245909A" w14:textId="0821F972">
    <w:pPr>
      <w:pStyle w:val="Footer"/>
    </w:pPr>
    <w:r>
      <w:rPr>
        <w:noProof/>
      </w:rPr>
      <mc:AlternateContent>
        <mc:Choice Requires="wps">
          <w:drawing>
            <wp:anchor distT="0" distB="0" distL="114300" distR="114300" simplePos="0" relativeHeight="251660288" behindDoc="0" locked="0" layoutInCell="1" allowOverlap="1" wp14:anchorId="1A6B2E88" wp14:editId="1CE4E004">
              <wp:simplePos x="0" y="0"/>
              <wp:positionH relativeFrom="column">
                <wp:posOffset>-914400</wp:posOffset>
              </wp:positionH>
              <wp:positionV relativeFrom="paragraph">
                <wp:posOffset>197485</wp:posOffset>
              </wp:positionV>
              <wp:extent cx="7772400" cy="1714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7772400" cy="1714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C53862" w:rsidR="00BE240D" w:rsidP="00BE240D" w:rsidRDefault="007A537D" w14:paraId="261ED6C5" w14:textId="06B99895">
                          <w:pPr>
                            <w:jc w:val="center"/>
                            <w:rPr>
                              <w:rFonts w:ascii="Orgon Slab Light" w:hAnsi="Orgon Slab Light"/>
                              <w:sz w:val="18"/>
                              <w:szCs w:val="18"/>
                            </w:rPr>
                          </w:pPr>
                          <w:r>
                            <w:rPr>
                              <w:rFonts w:ascii="Orgon Slab Light" w:hAnsi="Orgon Slab Light"/>
                              <w:sz w:val="18"/>
                              <w:szCs w:val="18"/>
                            </w:rPr>
                            <w:t>113 Centennial hall</w:t>
                          </w:r>
                          <w:r w:rsidR="00BE240D">
                            <w:rPr>
                              <w:rFonts w:ascii="Orgon Slab Light" w:hAnsi="Orgon Slab Light"/>
                              <w:sz w:val="18"/>
                              <w:szCs w:val="18"/>
                            </w:rPr>
                            <w:t xml:space="preserve">  |  </w:t>
                          </w:r>
                          <w:r>
                            <w:rPr>
                              <w:rFonts w:ascii="Orgon Slab Light" w:hAnsi="Orgon Slab Light"/>
                              <w:sz w:val="18"/>
                              <w:szCs w:val="18"/>
                            </w:rPr>
                            <w:t>300 W. 12</w:t>
                          </w:r>
                          <w:r w:rsidRPr="007A537D">
                            <w:rPr>
                              <w:rFonts w:ascii="Orgon Slab Light" w:hAnsi="Orgon Slab Light"/>
                              <w:sz w:val="18"/>
                              <w:szCs w:val="18"/>
                              <w:vertAlign w:val="superscript"/>
                            </w:rPr>
                            <w:t>th</w:t>
                          </w:r>
                          <w:r>
                            <w:rPr>
                              <w:rFonts w:ascii="Orgon Slab Light" w:hAnsi="Orgon Slab Light"/>
                              <w:sz w:val="18"/>
                              <w:szCs w:val="18"/>
                            </w:rPr>
                            <w:t xml:space="preserve"> St.</w:t>
                          </w:r>
                          <w:r w:rsidR="00BE240D">
                            <w:rPr>
                              <w:rFonts w:ascii="Orgon Slab Light" w:hAnsi="Orgon Slab Light"/>
                              <w:sz w:val="18"/>
                              <w:szCs w:val="18"/>
                            </w:rPr>
                            <w:t xml:space="preserve">  |  </w:t>
                          </w:r>
                          <w:r>
                            <w:rPr>
                              <w:rFonts w:ascii="Orgon Slab Light" w:hAnsi="Orgon Slab Light"/>
                              <w:sz w:val="18"/>
                              <w:szCs w:val="18"/>
                            </w:rPr>
                            <w:t>Rolla, MO 65409</w:t>
                          </w:r>
                          <w:r w:rsidR="00BE240D">
                            <w:rPr>
                              <w:rFonts w:ascii="Orgon Slab Light" w:hAnsi="Orgon Slab Light"/>
                              <w:sz w:val="18"/>
                              <w:szCs w:val="18"/>
                            </w:rPr>
                            <w:t xml:space="preserve">  | </w:t>
                          </w:r>
                          <w:r>
                            <w:rPr>
                              <w:rFonts w:ascii="Orgon Slab Light" w:hAnsi="Orgon Slab Light"/>
                              <w:sz w:val="18"/>
                              <w:szCs w:val="18"/>
                            </w:rPr>
                            <w:t>573.341.4062</w:t>
                          </w:r>
                          <w:r w:rsidR="00BE240D">
                            <w:rPr>
                              <w:rFonts w:ascii="Orgon Slab Light" w:hAnsi="Orgon Slab Light"/>
                              <w:sz w:val="18"/>
                              <w:szCs w:val="18"/>
                            </w:rPr>
                            <w:t xml:space="preserve">  | </w:t>
                          </w:r>
                          <w:r>
                            <w:rPr>
                              <w:rFonts w:ascii="Orgon Slab Light" w:hAnsi="Orgon Slab Light"/>
                              <w:sz w:val="18"/>
                              <w:szCs w:val="18"/>
                            </w:rPr>
                            <w:t>Cindi.Nelson@mst.edu</w:t>
                          </w:r>
                          <w:r w:rsidR="00BE240D">
                            <w:rPr>
                              <w:rFonts w:ascii="Orgon Slab Light" w:hAnsi="Orgon Slab Light"/>
                              <w:sz w:val="18"/>
                              <w:szCs w:val="18"/>
                            </w:rPr>
                            <w:t xml:space="preserve">  |  </w:t>
                          </w:r>
                          <w:r>
                            <w:rPr>
                              <w:rFonts w:ascii="Orgon Slab Light" w:hAnsi="Orgon Slab Light"/>
                              <w:sz w:val="18"/>
                              <w:szCs w:val="18"/>
                            </w:rPr>
                            <w:t>hr.mst.edu</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0DD5F89">
            <v:shapetype id="_x0000_t202" coordsize="21600,21600" o:spt="202" path="m,l,21600r21600,l21600,xe" w14:anchorId="1A6B2E88">
              <v:stroke joinstyle="miter"/>
              <v:path gradientshapeok="t" o:connecttype="rect"/>
            </v:shapetype>
            <v:shape id="Text Box 3" style="position:absolute;margin-left:-1in;margin-top:15.55pt;width:612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">
              <v:textbox inset=",0,,0">
                <w:txbxContent>
                  <w:p w:rsidRPr="00C53862" w:rsidR="00BE240D" w:rsidP="00BE240D" w:rsidRDefault="007A537D" w14:paraId="53B4775C" w14:textId="06B99895">
                    <w:pPr>
                      <w:jc w:val="center"/>
                      <w:rPr>
                        <w:rFonts w:ascii="Orgon Slab Light" w:hAnsi="Orgon Slab Light"/>
                        <w:sz w:val="18"/>
                        <w:szCs w:val="18"/>
                      </w:rPr>
                    </w:pPr>
                    <w:r>
                      <w:rPr>
                        <w:rFonts w:ascii="Orgon Slab Light" w:hAnsi="Orgon Slab Light"/>
                        <w:sz w:val="18"/>
                        <w:szCs w:val="18"/>
                      </w:rPr>
                      <w:t>113 Centennial hall</w:t>
                    </w:r>
                    <w:r w:rsidR="00BE240D">
                      <w:rPr>
                        <w:rFonts w:ascii="Orgon Slab Light" w:hAnsi="Orgon Slab Light"/>
                        <w:sz w:val="18"/>
                        <w:szCs w:val="18"/>
                      </w:rPr>
                      <w:t xml:space="preserve">  |  </w:t>
                    </w:r>
                    <w:r>
                      <w:rPr>
                        <w:rFonts w:ascii="Orgon Slab Light" w:hAnsi="Orgon Slab Light"/>
                        <w:sz w:val="18"/>
                        <w:szCs w:val="18"/>
                      </w:rPr>
                      <w:t>300 W. 12</w:t>
                    </w:r>
                    <w:r w:rsidRPr="007A537D">
                      <w:rPr>
                        <w:rFonts w:ascii="Orgon Slab Light" w:hAnsi="Orgon Slab Light"/>
                        <w:sz w:val="18"/>
                        <w:szCs w:val="18"/>
                        <w:vertAlign w:val="superscript"/>
                      </w:rPr>
                      <w:t>th</w:t>
                    </w:r>
                    <w:r>
                      <w:rPr>
                        <w:rFonts w:ascii="Orgon Slab Light" w:hAnsi="Orgon Slab Light"/>
                        <w:sz w:val="18"/>
                        <w:szCs w:val="18"/>
                      </w:rPr>
                      <w:t xml:space="preserve"> St.</w:t>
                    </w:r>
                    <w:r w:rsidR="00BE240D">
                      <w:rPr>
                        <w:rFonts w:ascii="Orgon Slab Light" w:hAnsi="Orgon Slab Light"/>
                        <w:sz w:val="18"/>
                        <w:szCs w:val="18"/>
                      </w:rPr>
                      <w:t xml:space="preserve">  |  </w:t>
                    </w:r>
                    <w:r>
                      <w:rPr>
                        <w:rFonts w:ascii="Orgon Slab Light" w:hAnsi="Orgon Slab Light"/>
                        <w:sz w:val="18"/>
                        <w:szCs w:val="18"/>
                      </w:rPr>
                      <w:t>Rolla, MO 65409</w:t>
                    </w:r>
                    <w:r w:rsidR="00BE240D">
                      <w:rPr>
                        <w:rFonts w:ascii="Orgon Slab Light" w:hAnsi="Orgon Slab Light"/>
                        <w:sz w:val="18"/>
                        <w:szCs w:val="18"/>
                      </w:rPr>
                      <w:t xml:space="preserve">  | </w:t>
                    </w:r>
                    <w:r>
                      <w:rPr>
                        <w:rFonts w:ascii="Orgon Slab Light" w:hAnsi="Orgon Slab Light"/>
                        <w:sz w:val="18"/>
                        <w:szCs w:val="18"/>
                      </w:rPr>
                      <w:t>573.341.4062</w:t>
                    </w:r>
                    <w:r w:rsidR="00BE240D">
                      <w:rPr>
                        <w:rFonts w:ascii="Orgon Slab Light" w:hAnsi="Orgon Slab Light"/>
                        <w:sz w:val="18"/>
                        <w:szCs w:val="18"/>
                      </w:rPr>
                      <w:t xml:space="preserve">  | </w:t>
                    </w:r>
                    <w:r>
                      <w:rPr>
                        <w:rFonts w:ascii="Orgon Slab Light" w:hAnsi="Orgon Slab Light"/>
                        <w:sz w:val="18"/>
                        <w:szCs w:val="18"/>
                      </w:rPr>
                      <w:t>Cindi.Nelson@mst.edu</w:t>
                    </w:r>
                    <w:r w:rsidR="00BE240D">
                      <w:rPr>
                        <w:rFonts w:ascii="Orgon Slab Light" w:hAnsi="Orgon Slab Light"/>
                        <w:sz w:val="18"/>
                        <w:szCs w:val="18"/>
                      </w:rPr>
                      <w:t xml:space="preserve">  |  </w:t>
                    </w:r>
                    <w:r>
                      <w:rPr>
                        <w:rFonts w:ascii="Orgon Slab Light" w:hAnsi="Orgon Slab Light"/>
                        <w:sz w:val="18"/>
                        <w:szCs w:val="18"/>
                      </w:rPr>
                      <w:t>hr.mst.edu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40ED" w:rsidP="00C53862" w:rsidRDefault="001C40ED" w14:paraId="002EEEAA" w14:textId="77777777">
      <w:r>
        <w:separator/>
      </w:r>
    </w:p>
  </w:footnote>
  <w:footnote w:type="continuationSeparator" w:id="0">
    <w:p w:rsidR="001C40ED" w:rsidP="00C53862" w:rsidRDefault="001C40ED" w14:paraId="7E39D1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du wp14">
  <w:p w:rsidR="00150A22" w:rsidRDefault="00150A22" w14:paraId="5A76ABA7" w14:textId="77777777">
    <w:pPr>
      <w:pStyle w:val="Header"/>
    </w:pPr>
    <w:r>
      <w:rPr>
        <w:noProof/>
      </w:rPr>
      <w:drawing>
        <wp:anchor distT="0" distB="0" distL="114300" distR="114300" simplePos="0" relativeHeight="251658240" behindDoc="1" locked="0" layoutInCell="1" allowOverlap="1" wp14:anchorId="6C50CD20" wp14:editId="4A7B0B09">
          <wp:simplePos x="0" y="0"/>
          <wp:positionH relativeFrom="column">
            <wp:posOffset>-914400</wp:posOffset>
          </wp:positionH>
          <wp:positionV relativeFrom="paragraph">
            <wp:posOffset>-469900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Tungsten_Dot Pattern_Charcoal-Merged.eps"/>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62"/>
    <w:rsid w:val="00036847"/>
    <w:rsid w:val="00051C25"/>
    <w:rsid w:val="00062821"/>
    <w:rsid w:val="000865AD"/>
    <w:rsid w:val="00093FAB"/>
    <w:rsid w:val="00095D8C"/>
    <w:rsid w:val="00096EAB"/>
    <w:rsid w:val="000B0442"/>
    <w:rsid w:val="000D627C"/>
    <w:rsid w:val="000E0879"/>
    <w:rsid w:val="000E1282"/>
    <w:rsid w:val="000E157F"/>
    <w:rsid w:val="00103CBE"/>
    <w:rsid w:val="00105157"/>
    <w:rsid w:val="00112659"/>
    <w:rsid w:val="00120099"/>
    <w:rsid w:val="00150A22"/>
    <w:rsid w:val="001542E6"/>
    <w:rsid w:val="001B124F"/>
    <w:rsid w:val="001B3A75"/>
    <w:rsid w:val="001C40ED"/>
    <w:rsid w:val="001C5633"/>
    <w:rsid w:val="00224CF9"/>
    <w:rsid w:val="00230791"/>
    <w:rsid w:val="00232DED"/>
    <w:rsid w:val="002432C1"/>
    <w:rsid w:val="002515AE"/>
    <w:rsid w:val="0028043B"/>
    <w:rsid w:val="00302C7E"/>
    <w:rsid w:val="00303DC3"/>
    <w:rsid w:val="00351219"/>
    <w:rsid w:val="00362170"/>
    <w:rsid w:val="003A4023"/>
    <w:rsid w:val="003C39DE"/>
    <w:rsid w:val="0044472C"/>
    <w:rsid w:val="00471427"/>
    <w:rsid w:val="004739FC"/>
    <w:rsid w:val="0048456E"/>
    <w:rsid w:val="004850A9"/>
    <w:rsid w:val="004B5641"/>
    <w:rsid w:val="00502E20"/>
    <w:rsid w:val="00516B4B"/>
    <w:rsid w:val="00521FEE"/>
    <w:rsid w:val="00526356"/>
    <w:rsid w:val="00553A55"/>
    <w:rsid w:val="00557472"/>
    <w:rsid w:val="005744D3"/>
    <w:rsid w:val="00595D71"/>
    <w:rsid w:val="005B2C78"/>
    <w:rsid w:val="005C125B"/>
    <w:rsid w:val="005F082E"/>
    <w:rsid w:val="005F77BE"/>
    <w:rsid w:val="00602B8D"/>
    <w:rsid w:val="00611836"/>
    <w:rsid w:val="006122E4"/>
    <w:rsid w:val="00622FB5"/>
    <w:rsid w:val="0063761F"/>
    <w:rsid w:val="00641825"/>
    <w:rsid w:val="006526E2"/>
    <w:rsid w:val="00654069"/>
    <w:rsid w:val="006700AB"/>
    <w:rsid w:val="006772ED"/>
    <w:rsid w:val="006C7AB5"/>
    <w:rsid w:val="007046CB"/>
    <w:rsid w:val="007374E2"/>
    <w:rsid w:val="00751AFE"/>
    <w:rsid w:val="0075624D"/>
    <w:rsid w:val="007A20FD"/>
    <w:rsid w:val="007A537D"/>
    <w:rsid w:val="007E5D46"/>
    <w:rsid w:val="007F161E"/>
    <w:rsid w:val="008204AE"/>
    <w:rsid w:val="00823986"/>
    <w:rsid w:val="00857108"/>
    <w:rsid w:val="0087376C"/>
    <w:rsid w:val="0088100A"/>
    <w:rsid w:val="008A13A3"/>
    <w:rsid w:val="008B4134"/>
    <w:rsid w:val="008D225E"/>
    <w:rsid w:val="009025A3"/>
    <w:rsid w:val="00926E75"/>
    <w:rsid w:val="00927AC3"/>
    <w:rsid w:val="0093739E"/>
    <w:rsid w:val="00940687"/>
    <w:rsid w:val="00944387"/>
    <w:rsid w:val="0096659D"/>
    <w:rsid w:val="009776E0"/>
    <w:rsid w:val="009A1D15"/>
    <w:rsid w:val="009C3B19"/>
    <w:rsid w:val="009C497C"/>
    <w:rsid w:val="009E18F8"/>
    <w:rsid w:val="009F0416"/>
    <w:rsid w:val="00A30285"/>
    <w:rsid w:val="00A412D8"/>
    <w:rsid w:val="00A41F78"/>
    <w:rsid w:val="00A5725B"/>
    <w:rsid w:val="00A615F6"/>
    <w:rsid w:val="00AA3DEC"/>
    <w:rsid w:val="00AA7634"/>
    <w:rsid w:val="00AD4B40"/>
    <w:rsid w:val="00B076C9"/>
    <w:rsid w:val="00B1411F"/>
    <w:rsid w:val="00B33E8C"/>
    <w:rsid w:val="00B37DA3"/>
    <w:rsid w:val="00B53A0B"/>
    <w:rsid w:val="00B94D8B"/>
    <w:rsid w:val="00B963C0"/>
    <w:rsid w:val="00BA652C"/>
    <w:rsid w:val="00BE240D"/>
    <w:rsid w:val="00BF1528"/>
    <w:rsid w:val="00C03B24"/>
    <w:rsid w:val="00C1125B"/>
    <w:rsid w:val="00C4388E"/>
    <w:rsid w:val="00C53862"/>
    <w:rsid w:val="00C83E02"/>
    <w:rsid w:val="00CA03EE"/>
    <w:rsid w:val="00CA0CA1"/>
    <w:rsid w:val="00CA106F"/>
    <w:rsid w:val="00D35546"/>
    <w:rsid w:val="00D37B01"/>
    <w:rsid w:val="00D53C03"/>
    <w:rsid w:val="00D61EAD"/>
    <w:rsid w:val="00D61EE9"/>
    <w:rsid w:val="00D74243"/>
    <w:rsid w:val="00D77CF8"/>
    <w:rsid w:val="00DB275E"/>
    <w:rsid w:val="00DC15CD"/>
    <w:rsid w:val="00DE1058"/>
    <w:rsid w:val="00DF0104"/>
    <w:rsid w:val="00E134CE"/>
    <w:rsid w:val="00E1727C"/>
    <w:rsid w:val="00E2425E"/>
    <w:rsid w:val="00E52899"/>
    <w:rsid w:val="00E70170"/>
    <w:rsid w:val="00E77CBF"/>
    <w:rsid w:val="00E8278D"/>
    <w:rsid w:val="00EA1A42"/>
    <w:rsid w:val="00EB072B"/>
    <w:rsid w:val="00EC1F81"/>
    <w:rsid w:val="00EF0BD9"/>
    <w:rsid w:val="00EF5035"/>
    <w:rsid w:val="00F43AEB"/>
    <w:rsid w:val="00F57343"/>
    <w:rsid w:val="00F744F7"/>
    <w:rsid w:val="00F8292D"/>
    <w:rsid w:val="00F90575"/>
    <w:rsid w:val="00FA2037"/>
    <w:rsid w:val="00FB0B97"/>
    <w:rsid w:val="00FC3D04"/>
    <w:rsid w:val="00FD201F"/>
    <w:rsid w:val="00FE139F"/>
    <w:rsid w:val="00FE3D2A"/>
    <w:rsid w:val="00FF6221"/>
    <w:rsid w:val="16BE955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C457A9"/>
  <w15:docId w15:val="{A2E13794-9921-4805-BEB2-AC5B3650DD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53862"/>
    <w:pPr>
      <w:tabs>
        <w:tab w:val="center" w:pos="4320"/>
        <w:tab w:val="right" w:pos="8640"/>
      </w:tabs>
    </w:pPr>
  </w:style>
  <w:style w:type="character" w:styleId="HeaderChar" w:customStyle="1">
    <w:name w:val="Header Char"/>
    <w:basedOn w:val="DefaultParagraphFont"/>
    <w:link w:val="Header"/>
    <w:uiPriority w:val="99"/>
    <w:rsid w:val="00C53862"/>
  </w:style>
  <w:style w:type="paragraph" w:styleId="Footer">
    <w:name w:val="footer"/>
    <w:basedOn w:val="Normal"/>
    <w:link w:val="FooterChar"/>
    <w:uiPriority w:val="99"/>
    <w:unhideWhenUsed/>
    <w:rsid w:val="00C53862"/>
    <w:pPr>
      <w:tabs>
        <w:tab w:val="center" w:pos="4320"/>
        <w:tab w:val="right" w:pos="8640"/>
      </w:tabs>
    </w:pPr>
  </w:style>
  <w:style w:type="character" w:styleId="FooterChar" w:customStyle="1">
    <w:name w:val="Footer Char"/>
    <w:basedOn w:val="DefaultParagraphFont"/>
    <w:link w:val="Footer"/>
    <w:uiPriority w:val="99"/>
    <w:rsid w:val="00C53862"/>
  </w:style>
  <w:style w:type="paragraph" w:styleId="BalloonText">
    <w:name w:val="Balloon Text"/>
    <w:basedOn w:val="Normal"/>
    <w:link w:val="BalloonTextChar"/>
    <w:uiPriority w:val="99"/>
    <w:semiHidden/>
    <w:unhideWhenUsed/>
    <w:rsid w:val="00C5386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C53862"/>
    <w:rPr>
      <w:rFonts w:ascii="Lucida Grande" w:hAnsi="Lucida Grande" w:cs="Lucida Grande"/>
      <w:sz w:val="18"/>
      <w:szCs w:val="18"/>
    </w:rPr>
  </w:style>
  <w:style w:type="paragraph" w:styleId="signame" w:customStyle="1">
    <w:name w:val="sig_name"/>
    <w:basedOn w:val="Normal"/>
    <w:rsid w:val="007A537D"/>
    <w:pPr>
      <w:spacing w:before="100" w:beforeAutospacing="1" w:after="100" w:afterAutospacing="1"/>
    </w:pPr>
    <w:rPr>
      <w:rFonts w:ascii="Times New Roman" w:hAnsi="Times New Roman" w:eastAsia="Times New Roman" w:cs="Times New Roman"/>
    </w:rPr>
  </w:style>
  <w:style w:type="character" w:styleId="name" w:customStyle="1">
    <w:name w:val="name"/>
    <w:basedOn w:val="DefaultParagraphFont"/>
    <w:rsid w:val="007A537D"/>
  </w:style>
  <w:style w:type="character" w:styleId="Title1" w:customStyle="1">
    <w:name w:val="Title1"/>
    <w:basedOn w:val="DefaultParagraphFont"/>
    <w:rsid w:val="007A537D"/>
  </w:style>
  <w:style w:type="character" w:styleId="dept" w:customStyle="1">
    <w:name w:val="dept"/>
    <w:basedOn w:val="DefaultParagraphFont"/>
    <w:rsid w:val="007A537D"/>
  </w:style>
  <w:style w:type="character" w:styleId="office" w:customStyle="1">
    <w:name w:val="office"/>
    <w:basedOn w:val="DefaultParagraphFont"/>
    <w:rsid w:val="007A537D"/>
  </w:style>
  <w:style w:type="character" w:styleId="addr" w:customStyle="1">
    <w:name w:val="addr"/>
    <w:basedOn w:val="DefaultParagraphFont"/>
    <w:rsid w:val="007A537D"/>
  </w:style>
  <w:style w:type="character" w:styleId="Hyperlink">
    <w:name w:val="Hyperlink"/>
    <w:basedOn w:val="DefaultParagraphFont"/>
    <w:uiPriority w:val="99"/>
    <w:unhideWhenUsed/>
    <w:rsid w:val="007A537D"/>
    <w:rPr>
      <w:color w:val="0000FF"/>
      <w:u w:val="single"/>
    </w:rPr>
  </w:style>
  <w:style w:type="character" w:styleId="email" w:customStyle="1">
    <w:name w:val="email"/>
    <w:basedOn w:val="DefaultParagraphFont"/>
    <w:rsid w:val="007A537D"/>
  </w:style>
  <w:style w:type="character" w:styleId="phone" w:customStyle="1">
    <w:name w:val="phone"/>
    <w:basedOn w:val="DefaultParagraphFont"/>
    <w:rsid w:val="007A537D"/>
  </w:style>
  <w:style w:type="character" w:styleId="cell" w:customStyle="1">
    <w:name w:val="cell"/>
    <w:basedOn w:val="DefaultParagraphFont"/>
    <w:rsid w:val="007A537D"/>
  </w:style>
  <w:style w:type="character" w:styleId="fax" w:customStyle="1">
    <w:name w:val="fax"/>
    <w:basedOn w:val="DefaultParagraphFont"/>
    <w:rsid w:val="007A537D"/>
  </w:style>
  <w:style w:type="character" w:styleId="web" w:customStyle="1">
    <w:name w:val="web"/>
    <w:basedOn w:val="DefaultParagraphFont"/>
    <w:rsid w:val="007A537D"/>
  </w:style>
  <w:style w:type="paragraph" w:styleId="NormalWeb">
    <w:name w:val="Normal (Web)"/>
    <w:basedOn w:val="Normal"/>
    <w:uiPriority w:val="99"/>
    <w:semiHidden/>
    <w:unhideWhenUsed/>
    <w:rsid w:val="007A537D"/>
    <w:pPr>
      <w:spacing w:before="100" w:beforeAutospacing="1" w:after="100" w:afterAutospacing="1"/>
    </w:pPr>
    <w:rPr>
      <w:rFonts w:ascii="Times New Roman" w:hAnsi="Times New Roman" w:eastAsia="Times New Roman" w:cs="Times New Roman"/>
    </w:rPr>
  </w:style>
  <w:style w:type="paragraph" w:styleId="sigsocial" w:customStyle="1">
    <w:name w:val="sig_social"/>
    <w:basedOn w:val="Normal"/>
    <w:rsid w:val="007A537D"/>
    <w:pPr>
      <w:spacing w:before="100" w:beforeAutospacing="1" w:after="100" w:afterAutospacing="1"/>
    </w:pPr>
    <w:rPr>
      <w:rFonts w:ascii="Times New Roman" w:hAnsi="Times New Roman" w:eastAsia="Times New Roman" w:cs="Times New Roman"/>
    </w:rPr>
  </w:style>
  <w:style w:type="character" w:styleId="UnresolvedMention">
    <w:name w:val="Unresolved Mention"/>
    <w:basedOn w:val="DefaultParagraphFont"/>
    <w:uiPriority w:val="99"/>
    <w:semiHidden/>
    <w:unhideWhenUsed/>
    <w:rsid w:val="00362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9723">
      <w:bodyDiv w:val="1"/>
      <w:marLeft w:val="0"/>
      <w:marRight w:val="0"/>
      <w:marTop w:val="0"/>
      <w:marBottom w:val="0"/>
      <w:divBdr>
        <w:top w:val="none" w:sz="0" w:space="0" w:color="auto"/>
        <w:left w:val="none" w:sz="0" w:space="0" w:color="auto"/>
        <w:bottom w:val="none" w:sz="0" w:space="0" w:color="auto"/>
        <w:right w:val="none" w:sz="0" w:space="0" w:color="auto"/>
      </w:divBdr>
    </w:div>
    <w:div w:id="1489638347">
      <w:bodyDiv w:val="1"/>
      <w:marLeft w:val="0"/>
      <w:marRight w:val="0"/>
      <w:marTop w:val="0"/>
      <w:marBottom w:val="0"/>
      <w:divBdr>
        <w:top w:val="none" w:sz="0" w:space="0" w:color="auto"/>
        <w:left w:val="none" w:sz="0" w:space="0" w:color="auto"/>
        <w:bottom w:val="none" w:sz="0" w:space="0" w:color="auto"/>
        <w:right w:val="none" w:sz="0" w:space="0" w:color="auto"/>
      </w:divBdr>
    </w:div>
    <w:div w:id="1782994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hyperlink" Target="https://www.umsystem.edu/totalrewards/compensation/pay_matrices/" TargetMode="External" Id="rId7"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compsearch.umsystem.edu/staff.php" TargetMode="Externa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97B62D75E1145817F196C37BDBB69" ma:contentTypeVersion="11" ma:contentTypeDescription="Create a new document." ma:contentTypeScope="" ma:versionID="43b60fa6fc9a5c84c40269f91dd3f282">
  <xsd:schema xmlns:xsd="http://www.w3.org/2001/XMLSchema" xmlns:xs="http://www.w3.org/2001/XMLSchema" xmlns:p="http://schemas.microsoft.com/office/2006/metadata/properties" xmlns:ns2="47c48586-4cbc-4d0d-a735-a7b48e863c69" xmlns:ns3="81ce5746-df07-4497-99b0-1e55d2afe94a" targetNamespace="http://schemas.microsoft.com/office/2006/metadata/properties" ma:root="true" ma:fieldsID="b84e80fe2700c8c4f9fc8dee11776842" ns2:_="" ns3:_="">
    <xsd:import namespace="47c48586-4cbc-4d0d-a735-a7b48e863c69"/>
    <xsd:import namespace="81ce5746-df07-4497-99b0-1e55d2afe9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48586-4cbc-4d0d-a735-a7b48e863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e5746-df07-4497-99b0-1e55d2afe94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35053a-de1e-4fc9-85fa-88de4a2c7bf7}" ma:internalName="TaxCatchAll" ma:showField="CatchAllData" ma:web="81ce5746-df07-4497-99b0-1e55d2afe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c48586-4cbc-4d0d-a735-a7b48e863c69">
      <Terms xmlns="http://schemas.microsoft.com/office/infopath/2007/PartnerControls"/>
    </lcf76f155ced4ddcb4097134ff3c332f>
    <TaxCatchAll xmlns="81ce5746-df07-4497-99b0-1e55d2afe94a" xsi:nil="true"/>
  </documentManagement>
</p:properties>
</file>

<file path=customXml/itemProps1.xml><?xml version="1.0" encoding="utf-8"?>
<ds:datastoreItem xmlns:ds="http://schemas.openxmlformats.org/officeDocument/2006/customXml" ds:itemID="{A2134F90-E676-481D-8E1F-73F9341FDCC8}"/>
</file>

<file path=customXml/itemProps2.xml><?xml version="1.0" encoding="utf-8"?>
<ds:datastoreItem xmlns:ds="http://schemas.openxmlformats.org/officeDocument/2006/customXml" ds:itemID="{7151CFD7-64A6-4C99-8FE3-77C30609A43B}"/>
</file>

<file path=customXml/itemProps3.xml><?xml version="1.0" encoding="utf-8"?>
<ds:datastoreItem xmlns:ds="http://schemas.openxmlformats.org/officeDocument/2006/customXml" ds:itemID="{B1A6F32F-3748-46CA-BA1D-373C99E194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Miner</dc:creator>
  <cp:keywords/>
  <dc:description/>
  <cp:lastModifiedBy>Cupples, Kait Lynn</cp:lastModifiedBy>
  <cp:revision>12</cp:revision>
  <cp:lastPrinted>2016-02-02T01:42:00Z</cp:lastPrinted>
  <dcterms:created xsi:type="dcterms:W3CDTF">2024-08-16T15:37:00Z</dcterms:created>
  <dcterms:modified xsi:type="dcterms:W3CDTF">2024-08-28T19:49:10Z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0x0101004A797B62D75E1145817F196C37BDBB69</vt:lpwstr>
  </property>
  <property fmtid="{D5CDD505-2E9C-101B-9397-08002B2CF9AE}" pid="3" name="MediaServiceImageTags">
    <vt:lpwstr/>
  </property>
</Properties>
</file>